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color w:val="auto"/>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vertAlign w:val="baseline"/>
          <w:lang w:val="en-US" w:eastAsia="zh-CN"/>
        </w:rPr>
        <w:t>附件3：</w:t>
      </w:r>
    </w:p>
    <w:p>
      <w:pPr>
        <w:jc w:val="left"/>
        <w:rPr>
          <w:rFonts w:hint="eastAsia" w:ascii="仿宋_GB2312" w:hAnsi="仿宋_GB2312" w:eastAsia="仿宋_GB2312" w:cs="仿宋_GB2312"/>
          <w:b w:val="0"/>
          <w:bCs w:val="0"/>
          <w:color w:val="auto"/>
          <w:sz w:val="28"/>
          <w:szCs w:val="28"/>
          <w:highlight w:val="none"/>
          <w:vertAlign w:val="baseline"/>
          <w:lang w:val="en-US" w:eastAsia="zh-CN"/>
        </w:rPr>
      </w:pPr>
      <w:bookmarkStart w:id="0" w:name="_GoBack"/>
      <w:bookmarkEnd w:id="0"/>
    </w:p>
    <w:p>
      <w:pPr>
        <w:jc w:val="center"/>
        <w:rPr>
          <w:rFonts w:hint="eastAsia" w:ascii="方正小标宋简体" w:hAnsi="方正小标宋简体" w:eastAsia="方正小标宋简体" w:cs="方正小标宋简体"/>
          <w:b w:val="0"/>
          <w:bCs w:val="0"/>
          <w:color w:val="auto"/>
          <w:sz w:val="36"/>
          <w:szCs w:val="36"/>
          <w:highlight w:val="none"/>
          <w:vertAlign w:val="baseline"/>
          <w:lang w:val="en-US" w:eastAsia="zh-CN"/>
        </w:rPr>
      </w:pPr>
      <w:r>
        <w:rPr>
          <w:rFonts w:hint="eastAsia" w:ascii="方正小标宋简体" w:hAnsi="方正小标宋简体" w:eastAsia="方正小标宋简体" w:cs="方正小标宋简体"/>
          <w:sz w:val="36"/>
          <w:szCs w:val="36"/>
          <w:lang w:val="en-US" w:eastAsia="zh-CN"/>
        </w:rPr>
        <w:t>支持疫情防控和经济社会发展的各项税费优惠政策</w:t>
      </w:r>
    </w:p>
    <w:p>
      <w:pPr>
        <w:jc w:val="left"/>
        <w:rPr>
          <w:rFonts w:hint="default" w:ascii="仿宋_GB2312" w:hAnsi="仿宋_GB2312" w:eastAsia="仿宋_GB2312" w:cs="仿宋_GB2312"/>
          <w:b w:val="0"/>
          <w:bCs w:val="0"/>
          <w:color w:val="auto"/>
          <w:sz w:val="21"/>
          <w:szCs w:val="21"/>
          <w:highlight w:val="none"/>
          <w:vertAlign w:val="baseline"/>
          <w:lang w:val="en-US" w:eastAsia="zh-CN"/>
        </w:rPr>
      </w:pPr>
    </w:p>
    <w:p>
      <w:pPr>
        <w:jc w:val="center"/>
        <w:rPr>
          <w:rFonts w:hint="eastAsia" w:ascii="仿宋_GB2312" w:hAnsi="仿宋_GB2312" w:eastAsia="仿宋_GB2312" w:cs="仿宋_GB2312"/>
          <w:b w:val="0"/>
          <w:bCs w:val="0"/>
          <w:color w:val="auto"/>
          <w:sz w:val="21"/>
          <w:szCs w:val="21"/>
          <w:highlight w:val="none"/>
          <w:vertAlign w:val="baseline"/>
          <w:lang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5496"/>
        <w:gridCol w:w="2131"/>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shd w:val="pct30" w:color="auto" w:fill="auto"/>
            <w:vAlign w:val="center"/>
          </w:tcPr>
          <w:p>
            <w:pPr>
              <w:jc w:val="center"/>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仿宋_GB2312" w:hAnsi="仿宋_GB2312" w:eastAsia="仿宋_GB2312" w:cs="仿宋_GB2312"/>
                <w:b w:val="0"/>
                <w:bCs w:val="0"/>
                <w:color w:val="auto"/>
                <w:sz w:val="21"/>
                <w:szCs w:val="21"/>
                <w:highlight w:val="none"/>
                <w:vertAlign w:val="baseline"/>
                <w:lang w:val="en-US" w:eastAsia="zh-CN"/>
              </w:rPr>
              <w:t>序号</w:t>
            </w:r>
          </w:p>
        </w:tc>
        <w:tc>
          <w:tcPr>
            <w:tcW w:w="5496" w:type="dxa"/>
            <w:shd w:val="pct30" w:color="auto" w:fill="auto"/>
            <w:vAlign w:val="center"/>
          </w:tcPr>
          <w:p>
            <w:pPr>
              <w:jc w:val="center"/>
              <w:rPr>
                <w:rFonts w:hint="eastAsia" w:ascii="仿宋_GB2312" w:hAnsi="仿宋_GB2312" w:eastAsia="仿宋_GB2312" w:cs="仿宋_GB2312"/>
                <w:b w:val="0"/>
                <w:bCs w:val="0"/>
                <w:color w:val="auto"/>
                <w:sz w:val="21"/>
                <w:szCs w:val="21"/>
                <w:highlight w:val="none"/>
                <w:vertAlign w:val="baseline"/>
                <w:lang w:eastAsia="zh-CN"/>
              </w:rPr>
            </w:pPr>
            <w:r>
              <w:rPr>
                <w:rFonts w:hint="eastAsia" w:ascii="仿宋_GB2312" w:hAnsi="仿宋_GB2312" w:eastAsia="仿宋_GB2312" w:cs="仿宋_GB2312"/>
                <w:b w:val="0"/>
                <w:bCs w:val="0"/>
                <w:color w:val="auto"/>
                <w:sz w:val="21"/>
                <w:szCs w:val="21"/>
                <w:highlight w:val="none"/>
                <w:vertAlign w:val="baseline"/>
                <w:lang w:eastAsia="zh-CN"/>
              </w:rPr>
              <w:t>文件名称</w:t>
            </w:r>
          </w:p>
        </w:tc>
        <w:tc>
          <w:tcPr>
            <w:tcW w:w="2131" w:type="dxa"/>
            <w:shd w:val="pct30" w:color="auto" w:fill="auto"/>
            <w:vAlign w:val="center"/>
          </w:tcPr>
          <w:p>
            <w:pPr>
              <w:jc w:val="center"/>
              <w:rPr>
                <w:rFonts w:hint="eastAsia" w:ascii="仿宋_GB2312" w:hAnsi="仿宋_GB2312" w:eastAsia="仿宋_GB2312" w:cs="仿宋_GB2312"/>
                <w:b w:val="0"/>
                <w:bCs w:val="0"/>
                <w:color w:val="auto"/>
                <w:sz w:val="21"/>
                <w:szCs w:val="21"/>
                <w:highlight w:val="none"/>
                <w:vertAlign w:val="baseline"/>
                <w:lang w:eastAsia="zh-CN"/>
              </w:rPr>
            </w:pPr>
            <w:r>
              <w:rPr>
                <w:rFonts w:hint="eastAsia" w:ascii="仿宋_GB2312" w:hAnsi="仿宋_GB2312" w:eastAsia="仿宋_GB2312" w:cs="仿宋_GB2312"/>
                <w:b w:val="0"/>
                <w:bCs w:val="0"/>
                <w:color w:val="auto"/>
                <w:sz w:val="21"/>
                <w:szCs w:val="21"/>
                <w:highlight w:val="none"/>
                <w:vertAlign w:val="baseline"/>
                <w:lang w:eastAsia="zh-CN"/>
              </w:rPr>
              <w:t>文件字号</w:t>
            </w:r>
          </w:p>
        </w:tc>
        <w:tc>
          <w:tcPr>
            <w:tcW w:w="4049" w:type="dxa"/>
            <w:shd w:val="pct30" w:color="auto" w:fill="auto"/>
            <w:vAlign w:val="center"/>
          </w:tcPr>
          <w:p>
            <w:pPr>
              <w:jc w:val="center"/>
              <w:rPr>
                <w:rFonts w:hint="eastAsia" w:ascii="仿宋_GB2312" w:hAnsi="仿宋_GB2312" w:eastAsia="仿宋_GB2312" w:cs="仿宋_GB2312"/>
                <w:b w:val="0"/>
                <w:bCs w:val="0"/>
                <w:color w:val="auto"/>
                <w:sz w:val="21"/>
                <w:szCs w:val="21"/>
                <w:highlight w:val="none"/>
                <w:vertAlign w:val="baseline"/>
                <w:lang w:eastAsia="zh-CN"/>
              </w:rPr>
            </w:pPr>
            <w:r>
              <w:rPr>
                <w:rFonts w:hint="eastAsia" w:ascii="仿宋_GB2312" w:hAnsi="仿宋_GB2312" w:eastAsia="仿宋_GB2312" w:cs="仿宋_GB2312"/>
                <w:b w:val="0"/>
                <w:bCs w:val="0"/>
                <w:color w:val="auto"/>
                <w:sz w:val="21"/>
                <w:szCs w:val="21"/>
                <w:highlight w:val="none"/>
                <w:vertAlign w:val="baseline"/>
                <w:lang w:eastAsia="zh-CN"/>
              </w:rPr>
              <w:t>执行期限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w:t>
            </w:r>
          </w:p>
          <w:p>
            <w:pPr>
              <w:jc w:val="center"/>
              <w:rPr>
                <w:rFonts w:hint="default" w:ascii="仿宋_GB2312" w:hAnsi="仿宋_GB2312" w:eastAsia="仿宋_GB2312" w:cs="仿宋_GB2312"/>
                <w:b w:val="0"/>
                <w:bCs w:val="0"/>
                <w:color w:val="auto"/>
                <w:sz w:val="21"/>
                <w:szCs w:val="21"/>
                <w:vertAlign w:val="baseline"/>
                <w:lang w:val="en-US" w:eastAsia="zh-CN"/>
              </w:rPr>
            </w:pPr>
          </w:p>
        </w:tc>
        <w:tc>
          <w:tcPr>
            <w:tcW w:w="5496" w:type="dxa"/>
            <w:vAlign w:val="center"/>
          </w:tcPr>
          <w:p>
            <w:pPr>
              <w:pStyle w:val="2"/>
              <w:keepNext w:val="0"/>
              <w:keepLines w:val="0"/>
              <w:widowControl/>
              <w:suppressLineNumbers w:val="0"/>
              <w:spacing w:before="0" w:beforeAutospacing="0" w:after="0" w:afterAutospacing="0" w:line="23" w:lineRule="atLeast"/>
              <w:ind w:left="0" w:right="0"/>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u w:val="none"/>
                <w:shd w:val="clear" w:color="auto" w:fill="FFFFFF"/>
              </w:rPr>
              <w:fldChar w:fldCharType="begin"/>
            </w:r>
            <w:r>
              <w:rPr>
                <w:rFonts w:hint="eastAsia" w:ascii="仿宋_GB2312" w:hAnsi="仿宋_GB2312" w:eastAsia="仿宋_GB2312" w:cs="仿宋_GB2312"/>
                <w:b w:val="0"/>
                <w:bCs w:val="0"/>
                <w:color w:val="auto"/>
                <w:sz w:val="21"/>
                <w:szCs w:val="21"/>
                <w:u w:val="none"/>
                <w:shd w:val="clear" w:color="auto" w:fill="FFFFFF"/>
              </w:rPr>
              <w:instrText xml:space="preserve"> HYPERLINK "http://130.9.1.168/guoshui/action/GetArticleView1.do?id=485024&amp;flag=1" </w:instrText>
            </w:r>
            <w:r>
              <w:rPr>
                <w:rFonts w:hint="eastAsia" w:ascii="仿宋_GB2312" w:hAnsi="仿宋_GB2312" w:eastAsia="仿宋_GB2312" w:cs="仿宋_GB2312"/>
                <w:b w:val="0"/>
                <w:bCs w:val="0"/>
                <w:color w:val="auto"/>
                <w:sz w:val="21"/>
                <w:szCs w:val="21"/>
                <w:u w:val="none"/>
                <w:shd w:val="clear" w:color="auto" w:fill="FFFFFF"/>
              </w:rPr>
              <w:fldChar w:fldCharType="separate"/>
            </w:r>
            <w:r>
              <w:rPr>
                <w:rStyle w:val="7"/>
                <w:rFonts w:hint="eastAsia" w:ascii="仿宋_GB2312" w:hAnsi="仿宋_GB2312" w:eastAsia="仿宋_GB2312" w:cs="仿宋_GB2312"/>
                <w:b w:val="0"/>
                <w:bCs w:val="0"/>
                <w:color w:val="auto"/>
                <w:sz w:val="21"/>
                <w:szCs w:val="21"/>
                <w:u w:val="none"/>
                <w:shd w:val="clear" w:color="auto" w:fill="FFFFFF"/>
              </w:rPr>
              <w:t>财政部 税务总局关于支持新型冠状病毒感染的肺炎疫情防控有关个人所得税政策的公告</w:t>
            </w:r>
            <w:r>
              <w:rPr>
                <w:rFonts w:hint="eastAsia" w:ascii="仿宋_GB2312" w:hAnsi="仿宋_GB2312" w:eastAsia="仿宋_GB2312" w:cs="仿宋_GB2312"/>
                <w:b w:val="0"/>
                <w:bCs w:val="0"/>
                <w:color w:val="auto"/>
                <w:sz w:val="21"/>
                <w:szCs w:val="21"/>
                <w:u w:val="none"/>
                <w:shd w:val="clear" w:color="auto" w:fill="FFFFFF"/>
              </w:rPr>
              <w:fldChar w:fldCharType="end"/>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kern w:val="0"/>
                <w:sz w:val="21"/>
                <w:szCs w:val="21"/>
                <w:shd w:val="clear" w:color="auto" w:fill="FFFFFF"/>
                <w:lang w:val="en-US" w:eastAsia="zh-CN" w:bidi="ar"/>
              </w:rPr>
              <w:t>财政部 税务总局公告2020年第10号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iCs w:val="0"/>
                <w:color w:val="auto"/>
                <w:sz w:val="21"/>
                <w:szCs w:val="21"/>
              </w:rPr>
              <w:t>2020年1月1日</w:t>
            </w:r>
            <w:r>
              <w:rPr>
                <w:rStyle w:val="6"/>
                <w:rFonts w:hint="eastAsia" w:ascii="仿宋_GB2312" w:hAnsi="仿宋_GB2312" w:eastAsia="仿宋_GB2312" w:cs="仿宋_GB2312"/>
                <w:b w:val="0"/>
                <w:bCs w:val="0"/>
                <w:i w:val="0"/>
                <w:iCs w:val="0"/>
                <w:color w:val="auto"/>
                <w:sz w:val="21"/>
                <w:szCs w:val="21"/>
              </w:rPr>
              <w:t>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2</w:t>
            </w:r>
          </w:p>
        </w:tc>
        <w:tc>
          <w:tcPr>
            <w:tcW w:w="5496"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caps w:val="0"/>
                <w:color w:val="auto"/>
                <w:spacing w:val="0"/>
                <w:sz w:val="21"/>
                <w:szCs w:val="21"/>
                <w:shd w:val="clear" w:color="auto" w:fill="FFFFFF"/>
              </w:rPr>
              <w:t>财政部 税务总局关于支持个体工商户复工复业增值税政策的公告</w:t>
            </w: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税务总局公告2020年第13号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iCs w:val="0"/>
                <w:color w:val="auto"/>
                <w:sz w:val="21"/>
                <w:szCs w:val="21"/>
              </w:rPr>
              <w:t>2020年3月1日</w:t>
            </w:r>
            <w:r>
              <w:rPr>
                <w:rStyle w:val="6"/>
                <w:rFonts w:hint="eastAsia" w:ascii="仿宋_GB2312" w:hAnsi="仿宋_GB2312" w:eastAsia="仿宋_GB2312" w:cs="仿宋_GB2312"/>
                <w:b w:val="0"/>
                <w:bCs w:val="0"/>
                <w:i w:val="0"/>
                <w:iCs w:val="0"/>
                <w:color w:val="auto"/>
                <w:sz w:val="21"/>
                <w:szCs w:val="21"/>
              </w:rPr>
              <w:t>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3</w:t>
            </w:r>
          </w:p>
        </w:tc>
        <w:tc>
          <w:tcPr>
            <w:tcW w:w="54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0" w:beforeAutospacing="0" w:after="0" w:afterAutospacing="0"/>
              <w:ind w:left="0" w:right="0" w:firstLine="0"/>
              <w:jc w:val="center"/>
              <w:rPr>
                <w:rFonts w:hint="eastAsia" w:ascii="仿宋_GB2312" w:hAnsi="仿宋_GB2312" w:eastAsia="仿宋_GB2312" w:cs="仿宋_GB2312"/>
                <w:b w:val="0"/>
                <w:bCs w:val="0"/>
                <w:i w:val="0"/>
                <w:caps w:val="0"/>
                <w:color w:val="auto"/>
                <w:spacing w:val="0"/>
                <w:sz w:val="21"/>
                <w:szCs w:val="21"/>
              </w:rPr>
            </w:pPr>
            <w:r>
              <w:rPr>
                <w:rFonts w:hint="eastAsia" w:ascii="仿宋_GB2312" w:hAnsi="仿宋_GB2312" w:eastAsia="仿宋_GB2312" w:cs="仿宋_GB2312"/>
                <w:b w:val="0"/>
                <w:bCs w:val="0"/>
                <w:i w:val="0"/>
                <w:caps w:val="0"/>
                <w:color w:val="auto"/>
                <w:spacing w:val="0"/>
                <w:sz w:val="21"/>
                <w:szCs w:val="21"/>
                <w:shd w:val="clear" w:color="auto" w:fill="FFFFFF"/>
              </w:rPr>
              <w:t>财政部 税务总局公告关于提高部分产品出口退税率的公告</w:t>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caps w:val="0"/>
                <w:color w:val="auto"/>
                <w:spacing w:val="0"/>
                <w:kern w:val="0"/>
                <w:sz w:val="21"/>
                <w:szCs w:val="21"/>
                <w:shd w:val="clear" w:color="auto" w:fill="FFFFFF"/>
                <w:lang w:val="en-US" w:eastAsia="zh-CN" w:bidi="ar"/>
              </w:rPr>
              <w:t>财政部 税务总局公告2020年第15号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iCs w:val="0"/>
                <w:color w:val="auto"/>
                <w:sz w:val="21"/>
                <w:szCs w:val="21"/>
                <w:lang w:eastAsia="zh-CN"/>
              </w:rPr>
              <w:t>自</w:t>
            </w:r>
            <w:r>
              <w:rPr>
                <w:rFonts w:hint="eastAsia" w:ascii="仿宋_GB2312" w:hAnsi="仿宋_GB2312" w:eastAsia="仿宋_GB2312" w:cs="仿宋_GB2312"/>
                <w:b w:val="0"/>
                <w:bCs w:val="0"/>
                <w:i w:val="0"/>
                <w:iCs w:val="0"/>
                <w:color w:val="auto"/>
                <w:sz w:val="21"/>
                <w:szCs w:val="21"/>
              </w:rPr>
              <w:t>2020年3月20日起实施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4</w:t>
            </w:r>
          </w:p>
        </w:tc>
        <w:tc>
          <w:tcPr>
            <w:tcW w:w="54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0" w:beforeAutospacing="0" w:after="0" w:afterAutospacing="0"/>
              <w:ind w:left="0" w:right="0" w:firstLine="0"/>
              <w:jc w:val="center"/>
              <w:rPr>
                <w:rFonts w:hint="eastAsia" w:ascii="仿宋_GB2312" w:hAnsi="仿宋_GB2312" w:eastAsia="仿宋_GB2312" w:cs="仿宋_GB2312"/>
                <w:b w:val="0"/>
                <w:bCs w:val="0"/>
                <w:i w:val="0"/>
                <w:caps w:val="0"/>
                <w:color w:val="auto"/>
                <w:spacing w:val="0"/>
                <w:sz w:val="21"/>
                <w:szCs w:val="21"/>
              </w:rPr>
            </w:pPr>
            <w:r>
              <w:rPr>
                <w:rFonts w:hint="eastAsia" w:ascii="仿宋_GB2312" w:hAnsi="仿宋_GB2312" w:eastAsia="仿宋_GB2312" w:cs="仿宋_GB2312"/>
                <w:b w:val="0"/>
                <w:bCs w:val="0"/>
                <w:i w:val="0"/>
                <w:caps w:val="0"/>
                <w:color w:val="auto"/>
                <w:spacing w:val="0"/>
                <w:sz w:val="21"/>
                <w:szCs w:val="21"/>
                <w:shd w:val="clear" w:color="auto" w:fill="FFFFFF"/>
              </w:rPr>
              <w:t>财政部 税务总局关于继续实施物流企业大宗商品仓储设施用地城镇土地使用税优惠政策的公告</w:t>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税务总局公告2020年第16号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iCs w:val="0"/>
                <w:color w:val="auto"/>
                <w:sz w:val="21"/>
                <w:szCs w:val="21"/>
              </w:rPr>
              <w:t>2020年1月1日起至2022年12月31日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5</w:t>
            </w:r>
          </w:p>
        </w:tc>
        <w:tc>
          <w:tcPr>
            <w:tcW w:w="54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0" w:beforeAutospacing="0" w:after="0" w:afterAutospacing="0"/>
              <w:ind w:left="0" w:right="0" w:firstLine="0"/>
              <w:jc w:val="center"/>
              <w:rPr>
                <w:rFonts w:hint="eastAsia" w:ascii="仿宋_GB2312" w:hAnsi="仿宋_GB2312" w:eastAsia="仿宋_GB2312" w:cs="仿宋_GB2312"/>
                <w:b w:val="0"/>
                <w:bCs w:val="0"/>
                <w:i w:val="0"/>
                <w:caps w:val="0"/>
                <w:color w:val="auto"/>
                <w:spacing w:val="0"/>
                <w:sz w:val="21"/>
                <w:szCs w:val="21"/>
              </w:rPr>
            </w:pPr>
            <w:r>
              <w:rPr>
                <w:rFonts w:hint="eastAsia" w:ascii="仿宋_GB2312" w:hAnsi="仿宋_GB2312" w:eastAsia="仿宋_GB2312" w:cs="仿宋_GB2312"/>
                <w:b w:val="0"/>
                <w:bCs w:val="0"/>
                <w:i w:val="0"/>
                <w:caps w:val="0"/>
                <w:color w:val="auto"/>
                <w:spacing w:val="0"/>
                <w:sz w:val="21"/>
                <w:szCs w:val="21"/>
                <w:shd w:val="clear" w:color="auto" w:fill="FFFFFF"/>
              </w:rPr>
              <w:t>财政部 税务总局关于二手车经销有关增值税政策的公告</w:t>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税务总局公告2020年第17号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iCs w:val="0"/>
                <w:color w:val="auto"/>
                <w:sz w:val="21"/>
                <w:szCs w:val="21"/>
              </w:rPr>
              <w:t>2020年5月1日至2023年12月31日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6</w:t>
            </w:r>
          </w:p>
        </w:tc>
        <w:tc>
          <w:tcPr>
            <w:tcW w:w="54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0" w:beforeAutospacing="0" w:after="0" w:afterAutospacing="0"/>
              <w:ind w:left="0" w:right="0" w:firstLine="0"/>
              <w:jc w:val="center"/>
              <w:rPr>
                <w:rFonts w:hint="eastAsia" w:ascii="仿宋_GB2312" w:hAnsi="仿宋_GB2312" w:eastAsia="仿宋_GB2312" w:cs="仿宋_GB2312"/>
                <w:b w:val="0"/>
                <w:bCs w:val="0"/>
                <w:i w:val="0"/>
                <w:caps w:val="0"/>
                <w:color w:val="auto"/>
                <w:spacing w:val="0"/>
                <w:sz w:val="21"/>
                <w:szCs w:val="21"/>
              </w:rPr>
            </w:pPr>
            <w:r>
              <w:rPr>
                <w:rFonts w:hint="eastAsia" w:ascii="仿宋_GB2312" w:hAnsi="仿宋_GB2312" w:eastAsia="仿宋_GB2312" w:cs="仿宋_GB2312"/>
                <w:b w:val="0"/>
                <w:bCs w:val="0"/>
                <w:i w:val="0"/>
                <w:caps w:val="0"/>
                <w:color w:val="auto"/>
                <w:spacing w:val="0"/>
                <w:sz w:val="21"/>
                <w:szCs w:val="21"/>
                <w:shd w:val="clear" w:color="auto" w:fill="FFFFFF"/>
              </w:rPr>
              <w:t>财政部 税务总局 工业和信息化部关于新能源汽车免征车辆购置税有关政策的公告</w:t>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财政部公告2020年第21号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iCs w:val="0"/>
                <w:color w:val="auto"/>
                <w:sz w:val="21"/>
                <w:szCs w:val="21"/>
              </w:rPr>
              <w:t>2021年1月1日至2022年12月31日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7</w:t>
            </w:r>
          </w:p>
        </w:tc>
        <w:tc>
          <w:tcPr>
            <w:tcW w:w="54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0" w:beforeAutospacing="0" w:after="0" w:afterAutospacing="0"/>
              <w:ind w:left="0" w:right="0" w:firstLine="0"/>
              <w:jc w:val="center"/>
              <w:rPr>
                <w:rFonts w:hint="eastAsia" w:ascii="仿宋_GB2312" w:hAnsi="仿宋_GB2312" w:eastAsia="仿宋_GB2312" w:cs="仿宋_GB2312"/>
                <w:b w:val="0"/>
                <w:bCs w:val="0"/>
                <w:i w:val="0"/>
                <w:caps w:val="0"/>
                <w:color w:val="auto"/>
                <w:spacing w:val="0"/>
                <w:sz w:val="21"/>
                <w:szCs w:val="21"/>
              </w:rPr>
            </w:pPr>
            <w:r>
              <w:rPr>
                <w:rFonts w:hint="eastAsia" w:ascii="仿宋_GB2312" w:hAnsi="仿宋_GB2312" w:eastAsia="仿宋_GB2312" w:cs="仿宋_GB2312"/>
                <w:b w:val="0"/>
                <w:bCs w:val="0"/>
                <w:i w:val="0"/>
                <w:caps w:val="0"/>
                <w:color w:val="auto"/>
                <w:spacing w:val="0"/>
                <w:sz w:val="21"/>
                <w:szCs w:val="21"/>
                <w:shd w:val="clear" w:color="auto" w:fill="FFFFFF"/>
              </w:rPr>
              <w:t>财政部 税务总局关于延续实施普惠金融有关税收优惠政策的公告</w:t>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税务总局公告2020年第22号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iCs w:val="0"/>
                <w:color w:val="auto"/>
                <w:sz w:val="21"/>
                <w:szCs w:val="21"/>
              </w:rPr>
              <w:t>规定于2019年12月31日执行到期的税收优惠政策，实施期限延长至2023年12月31日。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8</w:t>
            </w:r>
          </w:p>
        </w:tc>
        <w:tc>
          <w:tcPr>
            <w:tcW w:w="5496" w:type="dxa"/>
            <w:vAlign w:val="center"/>
          </w:tcPr>
          <w:p>
            <w:pPr>
              <w:pStyle w:val="2"/>
              <w:keepNext w:val="0"/>
              <w:keepLines w:val="0"/>
              <w:widowControl/>
              <w:suppressLineNumbers w:val="0"/>
              <w:spacing w:before="0" w:beforeAutospacing="0" w:after="0" w:afterAutospacing="0" w:line="23" w:lineRule="atLeast"/>
              <w:ind w:left="0" w:right="0"/>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u w:val="none"/>
                <w:shd w:val="clear" w:color="auto" w:fill="FFFFFF"/>
              </w:rPr>
              <w:fldChar w:fldCharType="begin"/>
            </w:r>
            <w:r>
              <w:rPr>
                <w:rFonts w:hint="eastAsia" w:ascii="仿宋_GB2312" w:hAnsi="仿宋_GB2312" w:eastAsia="仿宋_GB2312" w:cs="仿宋_GB2312"/>
                <w:b w:val="0"/>
                <w:bCs w:val="0"/>
                <w:color w:val="auto"/>
                <w:sz w:val="21"/>
                <w:szCs w:val="21"/>
                <w:u w:val="none"/>
                <w:shd w:val="clear" w:color="auto" w:fill="FFFFFF"/>
              </w:rPr>
              <w:instrText xml:space="preserve"> HYPERLINK "http://130.9.1.168/guoshui/action/GetArticleView1.do?id=485191&amp;flag=1" </w:instrText>
            </w:r>
            <w:r>
              <w:rPr>
                <w:rFonts w:hint="eastAsia" w:ascii="仿宋_GB2312" w:hAnsi="仿宋_GB2312" w:eastAsia="仿宋_GB2312" w:cs="仿宋_GB2312"/>
                <w:b w:val="0"/>
                <w:bCs w:val="0"/>
                <w:color w:val="auto"/>
                <w:sz w:val="21"/>
                <w:szCs w:val="21"/>
                <w:u w:val="none"/>
                <w:shd w:val="clear" w:color="auto" w:fill="FFFFFF"/>
              </w:rPr>
              <w:fldChar w:fldCharType="separate"/>
            </w:r>
            <w:r>
              <w:rPr>
                <w:rStyle w:val="7"/>
                <w:rFonts w:hint="eastAsia" w:ascii="仿宋_GB2312" w:hAnsi="仿宋_GB2312" w:eastAsia="仿宋_GB2312" w:cs="仿宋_GB2312"/>
                <w:b w:val="0"/>
                <w:bCs w:val="0"/>
                <w:color w:val="auto"/>
                <w:sz w:val="21"/>
                <w:szCs w:val="21"/>
                <w:u w:val="none"/>
                <w:shd w:val="clear" w:color="auto" w:fill="FFFFFF"/>
              </w:rPr>
              <w:t>财政部 税务总局关于电影等行业税费支持政策的公告</w:t>
            </w:r>
            <w:r>
              <w:rPr>
                <w:rFonts w:hint="eastAsia" w:ascii="仿宋_GB2312" w:hAnsi="仿宋_GB2312" w:eastAsia="仿宋_GB2312" w:cs="仿宋_GB2312"/>
                <w:b w:val="0"/>
                <w:bCs w:val="0"/>
                <w:color w:val="auto"/>
                <w:sz w:val="21"/>
                <w:szCs w:val="21"/>
                <w:u w:val="none"/>
                <w:shd w:val="clear" w:color="auto" w:fill="FFFFFF"/>
              </w:rPr>
              <w:fldChar w:fldCharType="end"/>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税务总局公告2020年第25号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iCs w:val="0"/>
                <w:color w:val="auto"/>
                <w:sz w:val="21"/>
                <w:szCs w:val="21"/>
              </w:rPr>
              <w:t>2020年1月1日至202</w:t>
            </w:r>
            <w:r>
              <w:rPr>
                <w:rFonts w:hint="eastAsia" w:ascii="仿宋_GB2312" w:hAnsi="仿宋_GB2312" w:eastAsia="仿宋_GB2312" w:cs="仿宋_GB2312"/>
                <w:b w:val="0"/>
                <w:bCs w:val="0"/>
                <w:i w:val="0"/>
                <w:iCs w:val="0"/>
                <w:color w:val="auto"/>
                <w:sz w:val="21"/>
                <w:szCs w:val="21"/>
                <w:lang w:val="en-US" w:eastAsia="zh-CN"/>
              </w:rPr>
              <w:t>1</w:t>
            </w:r>
            <w:r>
              <w:rPr>
                <w:rFonts w:hint="eastAsia" w:ascii="仿宋_GB2312" w:hAnsi="仿宋_GB2312" w:eastAsia="仿宋_GB2312" w:cs="仿宋_GB2312"/>
                <w:b w:val="0"/>
                <w:bCs w:val="0"/>
                <w:i w:val="0"/>
                <w:iCs w:val="0"/>
                <w:color w:val="auto"/>
                <w:sz w:val="21"/>
                <w:szCs w:val="21"/>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9</w:t>
            </w:r>
          </w:p>
        </w:tc>
        <w:tc>
          <w:tcPr>
            <w:tcW w:w="5496" w:type="dxa"/>
            <w:vAlign w:val="center"/>
          </w:tcPr>
          <w:p>
            <w:pPr>
              <w:widowControl/>
              <w:shd w:val="clear" w:color="auto" w:fill="FFFFFF"/>
              <w:jc w:val="center"/>
              <w:outlineLvl w:val="0"/>
              <w:rPr>
                <w:rFonts w:hint="eastAsia" w:ascii="仿宋_GB2312" w:hAnsi="仿宋_GB2312" w:eastAsia="仿宋_GB2312" w:cs="仿宋_GB2312"/>
                <w:b w:val="0"/>
                <w:bCs w:val="0"/>
                <w:color w:val="auto"/>
                <w:kern w:val="36"/>
                <w:sz w:val="21"/>
                <w:szCs w:val="21"/>
              </w:rPr>
            </w:pPr>
            <w:r>
              <w:rPr>
                <w:rFonts w:hint="eastAsia" w:ascii="仿宋_GB2312" w:hAnsi="仿宋_GB2312" w:eastAsia="仿宋_GB2312" w:cs="仿宋_GB2312"/>
                <w:b w:val="0"/>
                <w:bCs w:val="0"/>
                <w:color w:val="auto"/>
                <w:kern w:val="36"/>
                <w:sz w:val="21"/>
                <w:szCs w:val="21"/>
              </w:rPr>
              <w:t>财政部 税务总局关于延续实施应对疫情部分税费优惠政策的公告</w:t>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税务总局公告2021年第7号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vertAlign w:val="baseline"/>
                <w:lang w:eastAsia="zh-CN"/>
              </w:rPr>
              <w:t>对</w:t>
            </w:r>
            <w:r>
              <w:rPr>
                <w:rFonts w:hint="eastAsia" w:ascii="仿宋_GB2312" w:hAnsi="仿宋_GB2312" w:eastAsia="仿宋_GB2312" w:cs="仿宋_GB2312"/>
                <w:b w:val="0"/>
                <w:bCs w:val="0"/>
                <w:color w:val="auto"/>
                <w:sz w:val="21"/>
                <w:szCs w:val="21"/>
                <w:shd w:val="clear" w:color="auto" w:fill="FFFFFF"/>
              </w:rPr>
              <w:t>财政部 税务总局公告2020年第13号</w:t>
            </w:r>
            <w:r>
              <w:rPr>
                <w:rFonts w:hint="eastAsia" w:ascii="仿宋_GB2312" w:hAnsi="仿宋_GB2312" w:eastAsia="仿宋_GB2312" w:cs="仿宋_GB2312"/>
                <w:b w:val="0"/>
                <w:bCs w:val="0"/>
                <w:color w:val="auto"/>
                <w:sz w:val="21"/>
                <w:szCs w:val="21"/>
                <w:shd w:val="clear" w:color="auto" w:fill="FFFFFF"/>
                <w:lang w:eastAsia="zh-CN"/>
              </w:rPr>
              <w:t>、</w:t>
            </w:r>
            <w:r>
              <w:rPr>
                <w:rFonts w:hint="eastAsia" w:ascii="仿宋_GB2312" w:hAnsi="仿宋_GB2312" w:eastAsia="仿宋_GB2312" w:cs="仿宋_GB2312"/>
                <w:b w:val="0"/>
                <w:bCs w:val="0"/>
                <w:color w:val="auto"/>
                <w:sz w:val="21"/>
                <w:szCs w:val="21"/>
                <w:shd w:val="clear" w:color="auto" w:fill="FFFFFF"/>
              </w:rPr>
              <w:t>财政部 税务总局公告2020年第10号</w:t>
            </w:r>
            <w:r>
              <w:rPr>
                <w:rFonts w:hint="eastAsia" w:ascii="仿宋_GB2312" w:hAnsi="仿宋_GB2312" w:eastAsia="仿宋_GB2312" w:cs="仿宋_GB2312"/>
                <w:b w:val="0"/>
                <w:bCs w:val="0"/>
                <w:color w:val="auto"/>
                <w:sz w:val="21"/>
                <w:szCs w:val="21"/>
                <w:shd w:val="clear" w:color="auto" w:fill="FFFFFF"/>
                <w:lang w:eastAsia="zh-CN"/>
              </w:rPr>
              <w:t>、</w:t>
            </w:r>
            <w:r>
              <w:rPr>
                <w:rFonts w:hint="eastAsia" w:ascii="仿宋_GB2312" w:hAnsi="仿宋_GB2312" w:eastAsia="仿宋_GB2312" w:cs="仿宋_GB2312"/>
                <w:b w:val="0"/>
                <w:bCs w:val="0"/>
                <w:color w:val="auto"/>
                <w:sz w:val="21"/>
                <w:szCs w:val="21"/>
                <w:shd w:val="clear" w:color="auto" w:fill="FFFFFF"/>
              </w:rPr>
              <w:t>财政部 税务总局公告2020年第25号</w:t>
            </w:r>
            <w:r>
              <w:rPr>
                <w:rFonts w:hint="eastAsia" w:ascii="仿宋_GB2312" w:hAnsi="仿宋_GB2312" w:eastAsia="仿宋_GB2312" w:cs="仿宋_GB2312"/>
                <w:b w:val="0"/>
                <w:bCs w:val="0"/>
                <w:color w:val="auto"/>
                <w:sz w:val="21"/>
                <w:szCs w:val="21"/>
                <w:shd w:val="clear" w:color="auto" w:fill="FFFFFF"/>
                <w:lang w:eastAsia="zh-CN"/>
              </w:rPr>
              <w:t>、</w:t>
            </w:r>
            <w:r>
              <w:rPr>
                <w:rFonts w:hint="eastAsia" w:ascii="仿宋_GB2312" w:hAnsi="仿宋_GB2312" w:eastAsia="仿宋_GB2312" w:cs="仿宋_GB2312"/>
                <w:b w:val="0"/>
                <w:bCs w:val="0"/>
                <w:color w:val="auto"/>
                <w:sz w:val="21"/>
                <w:szCs w:val="21"/>
                <w:shd w:val="clear" w:color="auto" w:fill="FFFFFF"/>
              </w:rPr>
              <w:t>财政部</w:t>
            </w:r>
            <w:r>
              <w:rPr>
                <w:rFonts w:hint="eastAsia" w:ascii="仿宋_GB2312" w:hAnsi="仿宋_GB2312" w:eastAsia="仿宋_GB2312" w:cs="仿宋_GB2312"/>
                <w:b w:val="0"/>
                <w:bCs w:val="0"/>
                <w:color w:val="auto"/>
                <w:sz w:val="21"/>
                <w:szCs w:val="21"/>
                <w:shd w:val="clear" w:color="auto" w:fill="FFFFFF"/>
                <w:lang w:eastAsia="zh-CN"/>
              </w:rPr>
              <w:t>进行延期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10</w:t>
            </w:r>
          </w:p>
        </w:tc>
        <w:tc>
          <w:tcPr>
            <w:tcW w:w="5496" w:type="dxa"/>
            <w:vAlign w:val="center"/>
          </w:tcPr>
          <w:p>
            <w:pPr>
              <w:pStyle w:val="2"/>
              <w:keepNext w:val="0"/>
              <w:keepLines w:val="0"/>
              <w:widowControl/>
              <w:suppressLineNumbers w:val="0"/>
              <w:spacing w:before="0" w:beforeAutospacing="0" w:after="0" w:afterAutospacing="0" w:line="23" w:lineRule="atLeast"/>
              <w:ind w:left="0" w:right="0"/>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fill="FFFFFF"/>
              </w:rPr>
              <w:t>财政部 税务总局关于明确增值税小规模纳税人免征增值税政策的公告</w:t>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税务总局公告2021年第11号</w:t>
            </w:r>
          </w:p>
        </w:tc>
        <w:tc>
          <w:tcPr>
            <w:tcW w:w="4049" w:type="dxa"/>
            <w:vAlign w:val="center"/>
          </w:tcPr>
          <w:p>
            <w:pPr>
              <w:jc w:val="center"/>
              <w:rPr>
                <w:rFonts w:hint="eastAsia" w:ascii="仿宋_GB2312" w:hAnsi="仿宋_GB2312" w:eastAsia="仿宋_GB2312" w:cs="仿宋_GB2312"/>
                <w:b w:val="0"/>
                <w:bCs w:val="0"/>
                <w:color w:val="auto"/>
                <w:sz w:val="21"/>
                <w:szCs w:val="21"/>
                <w:vertAlign w:val="baseline"/>
                <w:lang w:eastAsia="zh-CN"/>
              </w:rPr>
            </w:pPr>
            <w:r>
              <w:rPr>
                <w:rFonts w:hint="eastAsia" w:ascii="仿宋_GB2312" w:hAnsi="仿宋_GB2312" w:eastAsia="仿宋_GB2312" w:cs="仿宋_GB2312"/>
                <w:b w:val="0"/>
                <w:bCs w:val="0"/>
                <w:color w:val="auto"/>
                <w:sz w:val="21"/>
                <w:szCs w:val="21"/>
                <w:shd w:val="clear" w:fill="FFFFFF"/>
              </w:rPr>
              <w:t>2021年4月1日至2022年12月31日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11</w:t>
            </w:r>
          </w:p>
        </w:tc>
        <w:tc>
          <w:tcPr>
            <w:tcW w:w="5496" w:type="dxa"/>
            <w:vAlign w:val="center"/>
          </w:tcPr>
          <w:p>
            <w:pPr>
              <w:pStyle w:val="2"/>
              <w:keepNext w:val="0"/>
              <w:keepLines w:val="0"/>
              <w:widowControl/>
              <w:suppressLineNumbers w:val="0"/>
              <w:spacing w:before="0" w:beforeAutospacing="0" w:after="0" w:afterAutospacing="0" w:line="23" w:lineRule="atLeast"/>
              <w:ind w:left="0" w:right="0"/>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fill="FFFFFF"/>
              </w:rPr>
              <w:t>财政部 税务总局关于实施小微企业和个体工商户所得税优惠政策的公告</w:t>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税务总局公告2021年第12号</w:t>
            </w:r>
          </w:p>
        </w:tc>
        <w:tc>
          <w:tcPr>
            <w:tcW w:w="4049" w:type="dxa"/>
            <w:vAlign w:val="center"/>
          </w:tcPr>
          <w:p>
            <w:pPr>
              <w:jc w:val="center"/>
              <w:rPr>
                <w:rFonts w:hint="eastAsia" w:ascii="仿宋_GB2312" w:hAnsi="仿宋_GB2312" w:eastAsia="仿宋_GB2312" w:cs="仿宋_GB2312"/>
                <w:b w:val="0"/>
                <w:bCs w:val="0"/>
                <w:color w:val="auto"/>
                <w:sz w:val="21"/>
                <w:szCs w:val="21"/>
                <w:shd w:val="clear" w:fill="FFFFFF"/>
              </w:rPr>
            </w:pPr>
            <w:r>
              <w:rPr>
                <w:rFonts w:hint="eastAsia" w:ascii="仿宋_GB2312" w:hAnsi="仿宋_GB2312" w:eastAsia="仿宋_GB2312" w:cs="仿宋_GB2312"/>
                <w:b w:val="0"/>
                <w:bCs w:val="0"/>
                <w:color w:val="auto"/>
                <w:sz w:val="21"/>
                <w:szCs w:val="21"/>
                <w:shd w:val="clear" w:fill="FFFFFF"/>
              </w:rPr>
              <w:t>2021年1月1日至2022年12月31日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12</w:t>
            </w:r>
          </w:p>
        </w:tc>
        <w:tc>
          <w:tcPr>
            <w:tcW w:w="5496" w:type="dxa"/>
            <w:vAlign w:val="center"/>
          </w:tcPr>
          <w:p>
            <w:pPr>
              <w:pStyle w:val="2"/>
              <w:keepNext w:val="0"/>
              <w:keepLines w:val="0"/>
              <w:widowControl/>
              <w:suppressLineNumbers w:val="0"/>
              <w:spacing w:before="0" w:beforeAutospacing="0" w:after="0" w:afterAutospacing="0" w:line="23" w:lineRule="atLeast"/>
              <w:ind w:left="0" w:right="0"/>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shd w:val="clear" w:fill="FFFFFF"/>
              </w:rPr>
              <w:t>财政部 税务总局关于进一步完善研发费用税前加计扣除政策的公告</w:t>
            </w:r>
          </w:p>
          <w:p>
            <w:pPr>
              <w:jc w:val="center"/>
              <w:rPr>
                <w:rFonts w:hint="eastAsia" w:ascii="仿宋_GB2312" w:hAnsi="仿宋_GB2312" w:eastAsia="仿宋_GB2312" w:cs="仿宋_GB2312"/>
                <w:b w:val="0"/>
                <w:bCs w:val="0"/>
                <w:color w:val="auto"/>
                <w:sz w:val="21"/>
                <w:szCs w:val="21"/>
                <w:vertAlign w:val="baseline"/>
              </w:rPr>
            </w:pP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税务总局公告2021年第13号</w:t>
            </w:r>
          </w:p>
        </w:tc>
        <w:tc>
          <w:tcPr>
            <w:tcW w:w="4049" w:type="dxa"/>
            <w:vAlign w:val="center"/>
          </w:tcPr>
          <w:p>
            <w:pPr>
              <w:jc w:val="center"/>
              <w:rPr>
                <w:rFonts w:hint="eastAsia" w:ascii="仿宋_GB2312" w:hAnsi="仿宋_GB2312" w:eastAsia="仿宋_GB2312" w:cs="仿宋_GB2312"/>
                <w:b w:val="0"/>
                <w:bCs w:val="0"/>
                <w:color w:val="auto"/>
                <w:sz w:val="21"/>
                <w:szCs w:val="21"/>
                <w:shd w:val="clear" w:fill="FFFFFF"/>
              </w:rPr>
            </w:pPr>
            <w:r>
              <w:rPr>
                <w:rFonts w:hint="eastAsia" w:ascii="仿宋_GB2312" w:hAnsi="仿宋_GB2312" w:eastAsia="仿宋_GB2312" w:cs="仿宋_GB2312"/>
                <w:b w:val="0"/>
                <w:bCs w:val="0"/>
                <w:color w:val="auto"/>
                <w:sz w:val="21"/>
                <w:szCs w:val="21"/>
                <w:shd w:val="clear" w:fill="FFFFFF"/>
              </w:rPr>
              <w:t>自2021年1月1日起执行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hint="default" w:ascii="仿宋_GB2312" w:hAnsi="仿宋_GB2312" w:eastAsia="仿宋_GB2312" w:cs="仿宋_GB2312"/>
                <w:b w:val="0"/>
                <w:bCs w:val="0"/>
                <w:color w:val="auto"/>
                <w:sz w:val="21"/>
                <w:szCs w:val="21"/>
                <w:vertAlign w:val="baseline"/>
                <w:lang w:val="en-US" w:eastAsia="zh-CN"/>
              </w:rPr>
            </w:pPr>
            <w:r>
              <w:rPr>
                <w:rFonts w:hint="eastAsia" w:ascii="仿宋_GB2312" w:hAnsi="仿宋_GB2312" w:eastAsia="仿宋_GB2312" w:cs="仿宋_GB2312"/>
                <w:b w:val="0"/>
                <w:bCs w:val="0"/>
                <w:color w:val="auto"/>
                <w:sz w:val="21"/>
                <w:szCs w:val="21"/>
                <w:vertAlign w:val="baseline"/>
                <w:lang w:val="en-US" w:eastAsia="zh-CN"/>
              </w:rPr>
              <w:t>13</w:t>
            </w:r>
          </w:p>
        </w:tc>
        <w:tc>
          <w:tcPr>
            <w:tcW w:w="5496"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i w:val="0"/>
                <w:caps w:val="0"/>
                <w:color w:val="auto"/>
                <w:spacing w:val="0"/>
                <w:sz w:val="21"/>
                <w:szCs w:val="21"/>
                <w:shd w:val="clear" w:color="auto" w:fill="FFFFFF"/>
              </w:rPr>
              <w:t>财政部 税务总局关于明确先进制造业增值税期末留抵退税政策的公告</w:t>
            </w:r>
          </w:p>
        </w:tc>
        <w:tc>
          <w:tcPr>
            <w:tcW w:w="2131" w:type="dxa"/>
            <w:vAlign w:val="center"/>
          </w:tcPr>
          <w:p>
            <w:pPr>
              <w:jc w:val="center"/>
              <w:rPr>
                <w:rFonts w:hint="eastAsia" w:ascii="仿宋_GB2312" w:hAnsi="仿宋_GB2312" w:eastAsia="仿宋_GB2312" w:cs="仿宋_GB2312"/>
                <w:b w:val="0"/>
                <w:bCs w:val="0"/>
                <w:color w:val="auto"/>
                <w:sz w:val="21"/>
                <w:szCs w:val="21"/>
                <w:vertAlign w:val="baseline"/>
              </w:rPr>
            </w:pPr>
            <w:r>
              <w:rPr>
                <w:rFonts w:hint="eastAsia" w:ascii="仿宋_GB2312" w:hAnsi="仿宋_GB2312" w:eastAsia="仿宋_GB2312" w:cs="仿宋_GB2312"/>
                <w:b w:val="0"/>
                <w:bCs w:val="0"/>
                <w:color w:val="auto"/>
                <w:sz w:val="21"/>
                <w:szCs w:val="21"/>
                <w:vertAlign w:val="baseline"/>
              </w:rPr>
              <w:t>财政部 税务总局公告2021年第15号</w:t>
            </w:r>
          </w:p>
        </w:tc>
        <w:tc>
          <w:tcPr>
            <w:tcW w:w="4049" w:type="dxa"/>
            <w:vAlign w:val="center"/>
          </w:tcPr>
          <w:p>
            <w:pPr>
              <w:jc w:val="center"/>
              <w:rPr>
                <w:rFonts w:hint="eastAsia" w:ascii="仿宋_GB2312" w:hAnsi="仿宋_GB2312" w:eastAsia="仿宋_GB2312" w:cs="仿宋_GB2312"/>
                <w:b w:val="0"/>
                <w:bCs w:val="0"/>
                <w:color w:val="auto"/>
                <w:sz w:val="21"/>
                <w:szCs w:val="21"/>
                <w:shd w:val="clear" w:fill="FFFFFF"/>
              </w:rPr>
            </w:pPr>
            <w:r>
              <w:rPr>
                <w:rFonts w:hint="eastAsia" w:ascii="仿宋_GB2312" w:hAnsi="仿宋_GB2312" w:eastAsia="仿宋_GB2312" w:cs="仿宋_GB2312"/>
                <w:b w:val="0"/>
                <w:bCs w:val="0"/>
                <w:color w:val="auto"/>
                <w:sz w:val="21"/>
                <w:szCs w:val="21"/>
                <w:shd w:val="clear" w:fill="FFFFFF"/>
              </w:rPr>
              <w:t>自</w:t>
            </w:r>
            <w:r>
              <w:rPr>
                <w:rFonts w:hint="eastAsia" w:ascii="仿宋_GB2312" w:hAnsi="仿宋_GB2312" w:eastAsia="仿宋_GB2312" w:cs="仿宋_GB2312"/>
                <w:b w:val="0"/>
                <w:bCs w:val="0"/>
                <w:i w:val="0"/>
                <w:iCs w:val="0"/>
                <w:color w:val="auto"/>
                <w:sz w:val="21"/>
                <w:szCs w:val="21"/>
              </w:rPr>
              <w:t>2021年4月1日起</w:t>
            </w:r>
            <w:r>
              <w:rPr>
                <w:rFonts w:hint="eastAsia" w:ascii="仿宋_GB2312" w:hAnsi="仿宋_GB2312" w:eastAsia="仿宋_GB2312" w:cs="仿宋_GB2312"/>
                <w:b w:val="0"/>
                <w:bCs w:val="0"/>
                <w:color w:val="auto"/>
                <w:sz w:val="21"/>
                <w:szCs w:val="21"/>
                <w:shd w:val="clear" w:fill="FFFFFF"/>
              </w:rPr>
              <w:t>执行</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150C0"/>
    <w:rsid w:val="01047D15"/>
    <w:rsid w:val="05EC38A5"/>
    <w:rsid w:val="06736193"/>
    <w:rsid w:val="25D341EF"/>
    <w:rsid w:val="2A0F5A60"/>
    <w:rsid w:val="326F4A30"/>
    <w:rsid w:val="361F6123"/>
    <w:rsid w:val="39810154"/>
    <w:rsid w:val="39D658A5"/>
    <w:rsid w:val="41E119A4"/>
    <w:rsid w:val="4B610426"/>
    <w:rsid w:val="4E9E243E"/>
    <w:rsid w:val="56654C4F"/>
    <w:rsid w:val="5EB66E94"/>
    <w:rsid w:val="61E33B33"/>
    <w:rsid w:val="6F4408AB"/>
    <w:rsid w:val="79C150C0"/>
    <w:rsid w:val="7AB44D68"/>
    <w:rsid w:val="7BF8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2021-09-27T01:17:00Z</dcterms:created>
  <dc:creator>许力元</dc:creator>
  <cp:lastModifiedBy>李牧</cp:lastModifiedBy>
  <dcterms:modified xsi:type="dcterms:W3CDTF">2021-09-27T07:00:40Z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