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eastAsia="宋体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附件：</w:t>
      </w:r>
    </w:p>
    <w:p>
      <w:pPr>
        <w:jc w:val="center"/>
        <w:rPr>
          <w:rFonts w:hint="eastAsia" w:eastAsia="宋体"/>
          <w:b/>
          <w:bCs/>
          <w:sz w:val="32"/>
          <w:szCs w:val="32"/>
          <w:lang w:eastAsia="zh-CN"/>
        </w:rPr>
      </w:pPr>
      <w:r>
        <w:rPr>
          <w:rFonts w:hint="eastAsia"/>
          <w:b/>
          <w:bCs/>
          <w:sz w:val="32"/>
          <w:szCs w:val="32"/>
        </w:rPr>
        <w:t>龙江税务APP自然人电子普通发票代开操作</w:t>
      </w:r>
      <w:r>
        <w:rPr>
          <w:rFonts w:hint="eastAsia"/>
          <w:b/>
          <w:bCs/>
          <w:sz w:val="32"/>
          <w:szCs w:val="32"/>
          <w:lang w:val="en-US" w:eastAsia="zh-CN"/>
        </w:rPr>
        <w:t>说明</w:t>
      </w:r>
    </w:p>
    <w:p>
      <w:pPr>
        <w:jc w:val="center"/>
        <w:rPr>
          <w:b/>
          <w:bCs/>
          <w:sz w:val="44"/>
          <w:szCs w:val="44"/>
        </w:rPr>
      </w:pPr>
    </w:p>
    <w:p>
      <w:pPr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一、龙江税务APP下载方式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纳税人可登录黑龙江省电子税务局，通过弹出的“温馨提示”扫描二维码下载。（网址：https://etax.heilongjiang.chinatax.gov.cn/）</w:t>
      </w:r>
    </w:p>
    <w:p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drawing>
          <wp:inline distT="0" distB="0" distL="0" distR="0">
            <wp:extent cx="5257800" cy="2733675"/>
            <wp:effectExtent l="0" t="0" r="0" b="9525"/>
            <wp:docPr id="25" name="图片 25" descr="4be9f59caa1621884f52830ae5c4e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4be9f59caa1621884f52830ae5c4e0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纳税人也可以通过“应用宝”软件，搜索龙江税务APP进行下载。</w:t>
      </w:r>
    </w:p>
    <w:p>
      <w:pPr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二、代开电子普通发票操作流程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打开龙江税务APP，图标如下。</w:t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0" distR="0">
            <wp:extent cx="1952625" cy="2219325"/>
            <wp:effectExtent l="0" t="0" r="9525" b="9525"/>
            <wp:docPr id="24" name="图片 24" descr="19f8edf4a15244e023478a704371fb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19f8edf4a15244e023478a704371fb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选择自然人业务，如果纳税人未进行过自然人信息注册，点击登录按钮下方的【新用户注册】。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将自然人注册信息填写完整后，点击【开始认证】，按照步骤操作，完成认证。</w:t>
      </w:r>
    </w:p>
    <w:p>
      <w:pPr>
        <w:ind w:firstLine="560" w:firstLineChars="200"/>
        <w:jc w:val="center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0" distR="0">
            <wp:extent cx="1866900" cy="3600450"/>
            <wp:effectExtent l="0" t="0" r="0" b="0"/>
            <wp:docPr id="23" name="图片 23" descr="aee21377484a4eea3e0690cf718067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aee21377484a4eea3e0690cf718067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注册成功后，回到登录页面，输入注册时的身份证件号码、密码后，点击【获取验证码】（验证码发送的手机号码为注册时预留的手机号码），输入验证码后，点击【登录】。 登录成功后，选择【综合信息】--【发票使用】--【代开增值税电子普通发票申请】。</w:t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0" distR="0">
            <wp:extent cx="2028825" cy="3600450"/>
            <wp:effectExtent l="0" t="0" r="9525" b="0"/>
            <wp:docPr id="22" name="图片 22" descr="4c2a2e04e4b1cff926777f0fe888f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4c2a2e04e4b1cff926777f0fe888f0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28825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  <w:sz w:val="44"/>
          <w:szCs w:val="44"/>
        </w:rPr>
        <w:drawing>
          <wp:inline distT="0" distB="0" distL="0" distR="0">
            <wp:extent cx="1885950" cy="3600450"/>
            <wp:effectExtent l="0" t="0" r="0" b="0"/>
            <wp:docPr id="21" name="图片 2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b/>
          <w:bCs/>
          <w:sz w:val="44"/>
          <w:szCs w:val="44"/>
        </w:rPr>
      </w:pPr>
    </w:p>
    <w:p>
      <w:pPr>
        <w:jc w:val="left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 xml:space="preserve">    请注意查看提示信息。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drawing>
          <wp:inline distT="0" distB="0" distL="0" distR="0">
            <wp:extent cx="2076450" cy="3575685"/>
            <wp:effectExtent l="0" t="0" r="0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5948" cy="3592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sz w:val="44"/>
          <w:szCs w:val="44"/>
        </w:rPr>
        <w:drawing>
          <wp:inline distT="0" distB="0" distL="0" distR="0">
            <wp:extent cx="2052320" cy="3575685"/>
            <wp:effectExtent l="0" t="0" r="5080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6254" cy="3599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宋体" w:hAnsi="宋体" w:cs="宋体"/>
          <w:sz w:val="28"/>
          <w:szCs w:val="28"/>
        </w:rPr>
      </w:pPr>
      <w:r>
        <w:rPr>
          <w:rFonts w:hint="eastAsia"/>
          <w:b/>
          <w:bCs/>
          <w:sz w:val="44"/>
          <w:szCs w:val="44"/>
        </w:rPr>
        <w:t xml:space="preserve">   </w:t>
      </w:r>
      <w:r>
        <w:rPr>
          <w:rFonts w:hint="eastAsia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宋体" w:hAnsi="宋体" w:cs="宋体"/>
          <w:sz w:val="28"/>
          <w:szCs w:val="28"/>
        </w:rPr>
        <w:t>请根据实际业务情况填写申请信息,如果本次</w:t>
      </w:r>
      <w:r>
        <w:rPr>
          <w:rFonts w:ascii="宋体" w:hAnsi="宋体" w:cs="宋体"/>
          <w:sz w:val="28"/>
          <w:szCs w:val="28"/>
        </w:rPr>
        <w:t>代开的发票</w:t>
      </w:r>
      <w:r>
        <w:rPr>
          <w:rFonts w:hint="eastAsia" w:ascii="宋体" w:hAnsi="宋体" w:cs="宋体"/>
          <w:sz w:val="28"/>
          <w:szCs w:val="28"/>
        </w:rPr>
        <w:t>与</w:t>
      </w:r>
      <w:r>
        <w:rPr>
          <w:rFonts w:ascii="宋体" w:hAnsi="宋体" w:cs="宋体"/>
          <w:sz w:val="28"/>
          <w:szCs w:val="28"/>
        </w:rPr>
        <w:t>上</w:t>
      </w:r>
      <w:r>
        <w:rPr>
          <w:rFonts w:hint="eastAsia" w:ascii="宋体" w:hAnsi="宋体" w:cs="宋体"/>
          <w:sz w:val="28"/>
          <w:szCs w:val="28"/>
        </w:rPr>
        <w:t>一</w:t>
      </w:r>
      <w:r>
        <w:rPr>
          <w:rFonts w:ascii="宋体" w:hAnsi="宋体" w:cs="宋体"/>
          <w:sz w:val="28"/>
          <w:szCs w:val="28"/>
        </w:rPr>
        <w:t>张发票</w:t>
      </w:r>
      <w:r>
        <w:rPr>
          <w:rFonts w:hint="eastAsia" w:ascii="宋体" w:hAnsi="宋体" w:cs="宋体"/>
          <w:sz w:val="28"/>
          <w:szCs w:val="28"/>
        </w:rPr>
        <w:t>信息</w:t>
      </w:r>
      <w:r>
        <w:rPr>
          <w:rFonts w:ascii="宋体" w:hAnsi="宋体" w:cs="宋体"/>
          <w:sz w:val="28"/>
          <w:szCs w:val="28"/>
        </w:rPr>
        <w:t>一致，可</w:t>
      </w:r>
      <w:r>
        <w:rPr>
          <w:rFonts w:hint="eastAsia" w:ascii="宋体" w:hAnsi="宋体" w:cs="宋体"/>
          <w:sz w:val="28"/>
          <w:szCs w:val="28"/>
        </w:rPr>
        <w:t>点击</w:t>
      </w:r>
      <w:r>
        <w:rPr>
          <w:rFonts w:hint="eastAsia"/>
          <w:sz w:val="28"/>
          <w:szCs w:val="28"/>
        </w:rPr>
        <w:t>【复制</w:t>
      </w:r>
      <w:r>
        <w:rPr>
          <w:sz w:val="28"/>
          <w:szCs w:val="28"/>
        </w:rPr>
        <w:t>上一笔</w:t>
      </w:r>
      <w:r>
        <w:rPr>
          <w:rFonts w:hint="eastAsia"/>
          <w:sz w:val="28"/>
          <w:szCs w:val="28"/>
        </w:rPr>
        <w:t>】，</w:t>
      </w:r>
      <w:r>
        <w:rPr>
          <w:rFonts w:hint="eastAsia" w:ascii="宋体" w:hAnsi="宋体" w:cs="宋体"/>
          <w:sz w:val="28"/>
          <w:szCs w:val="28"/>
        </w:rPr>
        <w:t>仅</w:t>
      </w:r>
      <w:r>
        <w:rPr>
          <w:rFonts w:ascii="宋体" w:hAnsi="宋体" w:cs="宋体"/>
          <w:sz w:val="28"/>
          <w:szCs w:val="28"/>
        </w:rPr>
        <w:t>支持查询本省增值税电子普通发票信息</w:t>
      </w:r>
      <w:r>
        <w:rPr>
          <w:rFonts w:hint="eastAsia" w:ascii="宋体" w:hAnsi="宋体" w:cs="宋体"/>
          <w:sz w:val="28"/>
          <w:szCs w:val="28"/>
        </w:rPr>
        <w:t>，</w:t>
      </w:r>
      <w:r>
        <w:rPr>
          <w:rFonts w:ascii="宋体" w:hAnsi="宋体" w:cs="宋体"/>
          <w:sz w:val="28"/>
          <w:szCs w:val="28"/>
        </w:rPr>
        <w:t>复制上一张发票的信息及企业信息查询结果仅供参考，可自行修改。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" w:hAnsi="宋体" w:cs="宋体"/>
          <w:sz w:val="28"/>
          <w:szCs w:val="28"/>
        </w:rPr>
        <w:drawing>
          <wp:inline distT="0" distB="0" distL="0" distR="0">
            <wp:extent cx="1847850" cy="3600450"/>
            <wp:effectExtent l="0" t="0" r="0" b="0"/>
            <wp:docPr id="18" name="图片 18" descr="6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66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rPr>
          <w:b/>
          <w:bCs/>
          <w:sz w:val="44"/>
          <w:szCs w:val="44"/>
        </w:rPr>
        <w:drawing>
          <wp:inline distT="0" distB="0" distL="0" distR="0">
            <wp:extent cx="2066925" cy="3604895"/>
            <wp:effectExtent l="0" t="0" r="0" b="0"/>
            <wp:docPr id="29" name="图片 29" descr="C:\Users\A1009\AppData\Local\Temp\WeChat Files\4d4ca0432621005081bee0c0ab0b2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C:\Users\A1009\AppData\Local\Temp\WeChat Files\4d4ca0432621005081bee0c0ab0b263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87258" cy="3640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drawing>
          <wp:inline distT="0" distB="0" distL="0" distR="0">
            <wp:extent cx="1952625" cy="3600450"/>
            <wp:effectExtent l="0" t="0" r="9525" b="0"/>
            <wp:docPr id="16" name="图片 16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  <w:sz w:val="44"/>
          <w:szCs w:val="44"/>
        </w:rPr>
        <w:drawing>
          <wp:inline distT="0" distB="0" distL="0" distR="0">
            <wp:extent cx="2009775" cy="3600450"/>
            <wp:effectExtent l="0" t="0" r="9525" b="0"/>
            <wp:docPr id="15" name="图片 15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 xml:space="preserve"> 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sz w:val="28"/>
          <w:szCs w:val="28"/>
        </w:rPr>
        <w:t>当</w:t>
      </w:r>
      <w:r>
        <w:rPr>
          <w:rFonts w:ascii="宋体" w:hAnsi="宋体" w:cs="宋体"/>
          <w:sz w:val="28"/>
          <w:szCs w:val="28"/>
        </w:rPr>
        <w:t>选择</w:t>
      </w:r>
      <w:r>
        <w:rPr>
          <w:rFonts w:hint="eastAsia" w:ascii="宋体" w:hAnsi="宋体" w:cs="宋体"/>
          <w:sz w:val="28"/>
          <w:szCs w:val="28"/>
        </w:rPr>
        <w:t>特定</w:t>
      </w:r>
      <w:r>
        <w:rPr>
          <w:rFonts w:ascii="宋体" w:hAnsi="宋体" w:cs="宋体"/>
          <w:sz w:val="28"/>
          <w:szCs w:val="28"/>
        </w:rPr>
        <w:t>的征收品目时，</w:t>
      </w:r>
      <w:r>
        <w:rPr>
          <w:rFonts w:hint="eastAsia" w:ascii="宋体" w:hAnsi="宋体" w:cs="宋体"/>
          <w:sz w:val="28"/>
          <w:szCs w:val="28"/>
          <w:lang w:val="en-US" w:eastAsia="zh-CN"/>
        </w:rPr>
        <w:t>系统</w:t>
      </w:r>
      <w:r>
        <w:rPr>
          <w:rFonts w:ascii="宋体" w:hAnsi="宋体" w:cs="宋体"/>
          <w:sz w:val="28"/>
          <w:szCs w:val="28"/>
        </w:rPr>
        <w:t>会出现相关的提示，</w:t>
      </w:r>
      <w:r>
        <w:rPr>
          <w:rFonts w:hint="eastAsia" w:ascii="宋体" w:hAnsi="宋体" w:cs="宋体"/>
          <w:sz w:val="28"/>
          <w:szCs w:val="28"/>
        </w:rPr>
        <w:t>请注意查看提示信息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和备注</w:t>
      </w:r>
      <w:r>
        <w:rPr>
          <w:rFonts w:hint="eastAsia" w:ascii="宋体" w:hAnsi="宋体" w:cs="宋体"/>
          <w:sz w:val="28"/>
          <w:szCs w:val="28"/>
        </w:rPr>
        <w:t>，</w:t>
      </w:r>
      <w:r>
        <w:rPr>
          <w:rFonts w:ascii="宋体" w:hAnsi="宋体" w:cs="宋体"/>
          <w:sz w:val="28"/>
          <w:szCs w:val="28"/>
        </w:rPr>
        <w:t>点击</w:t>
      </w:r>
      <w:r>
        <w:rPr>
          <w:rFonts w:hint="eastAsia" w:ascii="宋体" w:hAnsi="宋体" w:cs="宋体"/>
          <w:sz w:val="28"/>
          <w:szCs w:val="28"/>
        </w:rPr>
        <w:t>【确定】按钮</w:t>
      </w:r>
      <w:r>
        <w:rPr>
          <w:rFonts w:ascii="宋体" w:hAnsi="宋体" w:cs="宋体"/>
          <w:sz w:val="28"/>
          <w:szCs w:val="28"/>
        </w:rPr>
        <w:t>，如下图：</w:t>
      </w:r>
    </w:p>
    <w:p>
      <w:pPr>
        <w:pStyle w:val="2"/>
        <w:rPr>
          <w:rFonts w:hint="eastAsia"/>
        </w:rPr>
      </w:pPr>
      <w:r>
        <w:drawing>
          <wp:inline distT="0" distB="0" distL="0" distR="0">
            <wp:extent cx="2190115" cy="3933825"/>
            <wp:effectExtent l="0" t="0" r="635" b="0"/>
            <wp:docPr id="17" name="图片 17" descr="C:\Users\A1009\AppData\Local\Temp\WeChat Files\fd5df986cc7c45afaae165f082396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C:\Users\A1009\AppData\Local\Temp\WeChat Files\fd5df986cc7c45afaae165f082396e6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99666" cy="3950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2369820" cy="3936365"/>
            <wp:effectExtent l="0" t="0" r="0" b="6985"/>
            <wp:docPr id="19" name="图片 19" descr="C:\Users\A1009\AppData\Local\Temp\WeChat Files\15e7661b04baee08952dd0d26d67d4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C:\Users\A1009\AppData\Local\Temp\WeChat Files\15e7661b04baee08952dd0d26d67d4c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91855" cy="39719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jc w:val="left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完成信息填写，在</w:t>
      </w:r>
      <w:r>
        <w:rPr>
          <w:rFonts w:ascii="宋体" w:hAnsi="宋体" w:cs="宋体"/>
          <w:sz w:val="28"/>
          <w:szCs w:val="28"/>
        </w:rPr>
        <w:t>票面信息确认及预览</w:t>
      </w:r>
      <w:r>
        <w:rPr>
          <w:rFonts w:hint="eastAsia" w:ascii="宋体" w:hAnsi="宋体" w:cs="宋体"/>
          <w:sz w:val="28"/>
          <w:szCs w:val="28"/>
        </w:rPr>
        <w:t>中可以</w:t>
      </w:r>
      <w:r>
        <w:rPr>
          <w:rFonts w:ascii="宋体" w:hAnsi="宋体" w:cs="宋体"/>
          <w:sz w:val="28"/>
          <w:szCs w:val="28"/>
        </w:rPr>
        <w:t>预览</w:t>
      </w:r>
      <w:r>
        <w:rPr>
          <w:rFonts w:hint="eastAsia" w:ascii="宋体" w:hAnsi="宋体" w:cs="宋体"/>
          <w:sz w:val="28"/>
          <w:szCs w:val="28"/>
        </w:rPr>
        <w:t>购买方及</w:t>
      </w:r>
      <w:r>
        <w:rPr>
          <w:rFonts w:ascii="宋体" w:hAnsi="宋体" w:cs="宋体"/>
          <w:sz w:val="28"/>
          <w:szCs w:val="28"/>
        </w:rPr>
        <w:t>备注等信息，</w:t>
      </w:r>
      <w:r>
        <w:rPr>
          <w:rFonts w:hint="eastAsia" w:ascii="宋体" w:hAnsi="宋体" w:cs="宋体"/>
          <w:sz w:val="28"/>
          <w:szCs w:val="28"/>
        </w:rPr>
        <w:t>点击【提交】，确认信息无误后点击【电子开票】。</w:t>
      </w:r>
    </w:p>
    <w:p>
      <w:pPr>
        <w:pStyle w:val="2"/>
      </w:pPr>
      <w:r>
        <w:rPr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847090</wp:posOffset>
                </wp:positionH>
                <wp:positionV relativeFrom="paragraph">
                  <wp:posOffset>2188210</wp:posOffset>
                </wp:positionV>
                <wp:extent cx="1102360" cy="217170"/>
                <wp:effectExtent l="15875" t="15875" r="24765" b="33655"/>
                <wp:wrapNone/>
                <wp:docPr id="20" name="圆角矩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990090" y="3102610"/>
                          <a:ext cx="1102360" cy="217170"/>
                        </a:xfrm>
                        <a:prstGeom prst="roundRect">
                          <a:avLst/>
                        </a:prstGeom>
                        <a:noFill/>
                        <a:ln w="317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66.7pt;margin-top:172.3pt;height:17.1pt;width:86.8pt;z-index:251659264;v-text-anchor:middle;mso-width-relative:page;mso-height-relative:page;" filled="f" stroked="t" coordsize="21600,21600" arcsize="0.166666666666667" o:gfxdata="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">
                <v:fill on="f" focussize="0,0"/>
                <v:stroke weight="2.5pt" color="#FF0000 [3204]" miterlimit="8" joinstyle="miter"/>
                <v:imagedata o:title=""/>
                <o:lock v:ext="edit" aspectratio="f"/>
              </v:roundrect>
            </w:pict>
          </mc:Fallback>
        </mc:AlternateContent>
      </w:r>
      <w:r>
        <w:rPr>
          <w:b/>
          <w:bCs/>
          <w:sz w:val="44"/>
          <w:szCs w:val="44"/>
        </w:rPr>
        <w:drawing>
          <wp:inline distT="0" distB="0" distL="0" distR="0">
            <wp:extent cx="2217420" cy="3646805"/>
            <wp:effectExtent l="0" t="0" r="0" b="0"/>
            <wp:docPr id="32" name="图片 32" descr="C:\Users\A1009\AppData\Local\Temp\WeChat Files\5be9f6cf15c1205352072ab5f729f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C:\Users\A1009\AppData\Local\Temp\WeChat Files\5be9f6cf15c1205352072ab5f729f64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48209" cy="36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  <w:sz w:val="44"/>
          <w:szCs w:val="44"/>
        </w:rPr>
        <w:drawing>
          <wp:inline distT="0" distB="0" distL="0" distR="0">
            <wp:extent cx="2447925" cy="3648075"/>
            <wp:effectExtent l="0" t="0" r="9525" b="9525"/>
            <wp:docPr id="33" name="图片 33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47925" cy="364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drawing>
          <wp:inline distT="0" distB="0" distL="0" distR="0">
            <wp:extent cx="2380615" cy="3637280"/>
            <wp:effectExtent l="0" t="0" r="635" b="1270"/>
            <wp:docPr id="13" name="图片 1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91666" cy="3653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  <w:sz w:val="44"/>
          <w:szCs w:val="44"/>
        </w:rPr>
        <w:drawing>
          <wp:inline distT="0" distB="0" distL="0" distR="0">
            <wp:extent cx="2057400" cy="3619500"/>
            <wp:effectExtent l="0" t="0" r="0" b="0"/>
            <wp:docPr id="12" name="图片 12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确认信息无误，点击【第三方缴税】，选择支付方式并缴纳税款。</w:t>
      </w:r>
    </w:p>
    <w:p>
      <w:pPr>
        <w:ind w:firstLine="883" w:firstLineChars="200"/>
        <w:jc w:val="left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drawing>
          <wp:inline distT="0" distB="0" distL="0" distR="0">
            <wp:extent cx="1838325" cy="3600450"/>
            <wp:effectExtent l="0" t="0" r="9525" b="0"/>
            <wp:docPr id="11" name="图片 11" descr="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38325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  <w:sz w:val="44"/>
          <w:szCs w:val="44"/>
        </w:rPr>
        <w:drawing>
          <wp:inline distT="0" distB="0" distL="0" distR="0">
            <wp:extent cx="1990725" cy="3600450"/>
            <wp:effectExtent l="0" t="0" r="9525" b="0"/>
            <wp:docPr id="10" name="图片 10" descr="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90725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b/>
          <w:bCs/>
          <w:sz w:val="44"/>
          <w:szCs w:val="44"/>
        </w:rPr>
      </w:pPr>
    </w:p>
    <w:p>
      <w:pPr>
        <w:ind w:firstLine="560" w:firstLineChars="200"/>
        <w:jc w:val="left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缴款完成后，纳税人可在龙江税务App内【代开电子普通发票查询】或者国家税务总局全国增值税发票查验平台（https://inv-veri.chinatax.gov.cn/），自行查看、下载或打印已经开具的增值税电子普通发票。</w:t>
      </w:r>
    </w:p>
    <w:p>
      <w:pPr>
        <w:pStyle w:val="3"/>
        <w:spacing w:line="240" w:lineRule="auto"/>
        <w:jc w:val="center"/>
        <w:rPr>
          <w:rFonts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三、代开电子发票作废、红冲流程</w:t>
      </w:r>
    </w:p>
    <w:p>
      <w:pPr>
        <w:ind w:firstLine="560" w:firstLineChars="200"/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尚未预缴开票</w:t>
      </w:r>
      <w:bookmarkStart w:id="0" w:name="_GoBack"/>
      <w:bookmarkEnd w:id="0"/>
      <w:r>
        <w:rPr>
          <w:rFonts w:hint="eastAsia" w:ascii="宋体" w:hAnsi="宋体" w:cs="宋体"/>
          <w:sz w:val="28"/>
          <w:szCs w:val="28"/>
        </w:rPr>
        <w:t>的纳税人可以选择作废申请，已经预缴开票的纳税人可以选择红冲发票。</w:t>
      </w:r>
    </w:p>
    <w:p>
      <w:pPr>
        <w:pStyle w:val="2"/>
        <w:ind w:left="0" w:leftChars="0"/>
        <w:jc w:val="center"/>
      </w:pPr>
      <w:r>
        <w:rPr>
          <w:rFonts w:hint="eastAsia"/>
        </w:rPr>
        <w:drawing>
          <wp:inline distT="0" distB="0" distL="0" distR="0">
            <wp:extent cx="1657350" cy="3600450"/>
            <wp:effectExtent l="0" t="0" r="0" b="0"/>
            <wp:docPr id="9" name="图片 9" descr="作废发票界面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作废发票界面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ind w:firstLine="640" w:firstLineChars="200"/>
        <w:rPr>
          <w:rFonts w:ascii="仿宋_GB2312" w:hAnsi="仿宋"/>
          <w:sz w:val="32"/>
        </w:rPr>
      </w:pPr>
    </w:p>
    <w:p>
      <w:pPr>
        <w:ind w:firstLine="560" w:firstLineChars="200"/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依次点击【发票使用】—【代开增值税电子普通发票申请查询】，查询提取数据后，点击【作废申请】并确认。系统会根据预缴税款情况提示发票是否作废成功。</w:t>
      </w:r>
    </w:p>
    <w:p>
      <w:pPr>
        <w:pStyle w:val="2"/>
        <w:rPr>
          <w:rFonts w:ascii="仿宋_GB2312" w:hAnsi="仿宋"/>
          <w:sz w:val="32"/>
        </w:rPr>
      </w:pPr>
      <w:r>
        <w:rPr>
          <w:rFonts w:hint="eastAsia" w:ascii="仿宋_GB2312" w:hAnsi="仿宋"/>
          <w:sz w:val="32"/>
        </w:rPr>
        <w:drawing>
          <wp:inline distT="0" distB="0" distL="0" distR="0">
            <wp:extent cx="1647825" cy="3600450"/>
            <wp:effectExtent l="0" t="0" r="9525" b="0"/>
            <wp:docPr id="8" name="图片 8" descr="作废发票申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作废发票申请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47825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"/>
          <w:sz w:val="32"/>
        </w:rPr>
        <w:drawing>
          <wp:inline distT="0" distB="0" distL="0" distR="0">
            <wp:extent cx="1657350" cy="3600450"/>
            <wp:effectExtent l="0" t="0" r="0" b="0"/>
            <wp:docPr id="7" name="图片 7" descr="作废发票成功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作废发票成功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"/>
          <w:sz w:val="32"/>
        </w:rPr>
        <w:drawing>
          <wp:inline distT="0" distB="0" distL="0" distR="0">
            <wp:extent cx="1628775" cy="3600450"/>
            <wp:effectExtent l="0" t="0" r="9525" b="0"/>
            <wp:docPr id="6" name="图片 6" descr="已开票不能作废发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已开票不能作废发票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28775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已在申请并开具电子普通发票的自然人，依次点击【发票使用】—【代开增值税电子普通发票申请查询】，查询提取数据后，点击【红冲发票】按钮，可以红冲发票。如下图：</w:t>
      </w:r>
    </w:p>
    <w:p>
      <w:pPr>
        <w:adjustRightInd w:val="0"/>
        <w:snapToGrid w:val="0"/>
        <w:spacing w:line="360" w:lineRule="auto"/>
        <w:jc w:val="center"/>
      </w:pPr>
      <w:r>
        <w:drawing>
          <wp:inline distT="0" distB="0" distL="0" distR="0">
            <wp:extent cx="1657350" cy="360045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</w:pPr>
    </w:p>
    <w:p>
      <w:pPr>
        <w:ind w:firstLine="560" w:firstLineChars="200"/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确认信息，包括发票号码和代码，如下图：</w:t>
      </w:r>
    </w:p>
    <w:p>
      <w:pPr>
        <w:jc w:val="center"/>
      </w:pPr>
      <w:r>
        <w:t xml:space="preserve">   </w:t>
      </w:r>
      <w:r>
        <w:rPr>
          <w:rFonts w:hint="eastAsia"/>
        </w:rPr>
        <w:drawing>
          <wp:inline distT="0" distB="0" distL="0" distR="0">
            <wp:extent cx="1666875" cy="3600450"/>
            <wp:effectExtent l="0" t="0" r="952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0" distR="0">
            <wp:extent cx="1638300" cy="360045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jc w:val="center"/>
      </w:pPr>
      <w:r>
        <w:t xml:space="preserve"> </w:t>
      </w:r>
    </w:p>
    <w:p>
      <w:pPr>
        <w:pStyle w:val="2"/>
        <w:spacing w:line="360" w:lineRule="auto"/>
        <w:ind w:left="0" w:leftChars="0" w:firstLine="560" w:firstLineChars="200"/>
        <w:rPr>
          <w:rFonts w:ascii="仿宋_GB2312" w:hAnsi="宋体" w:cs="仿宋_GB2312"/>
          <w:sz w:val="32"/>
          <w:szCs w:val="32"/>
        </w:rPr>
      </w:pP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根据需求上传</w:t>
      </w:r>
      <w:r>
        <w:rPr>
          <w:rFonts w:hint="eastAsia" w:ascii="宋体" w:hAnsi="宋体" w:cs="宋体"/>
          <w:kern w:val="2"/>
          <w:sz w:val="28"/>
          <w:szCs w:val="28"/>
          <w:lang w:val="en-US" w:eastAsia="zh-CN" w:bidi="ar-SA"/>
        </w:rPr>
        <w:t>【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购买方出具的有效证明</w:t>
      </w:r>
      <w:r>
        <w:rPr>
          <w:rFonts w:hint="eastAsia" w:ascii="宋体" w:hAnsi="宋体" w:cs="宋体"/>
          <w:kern w:val="2"/>
          <w:sz w:val="28"/>
          <w:szCs w:val="28"/>
          <w:lang w:val="en-US" w:eastAsia="zh-CN" w:bidi="ar-SA"/>
        </w:rPr>
        <w:t>】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材料，上传完成后点击【提交】按钮，如下图：</w:t>
      </w:r>
    </w:p>
    <w:p>
      <w:r>
        <w:rPr>
          <w:rFonts w:hint="eastAsia"/>
        </w:rPr>
        <w:drawing>
          <wp:inline distT="0" distB="0" distL="0" distR="0">
            <wp:extent cx="1618615" cy="3152775"/>
            <wp:effectExtent l="0" t="0" r="635" b="9525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5"/>
                    <pic:cNvPicPr>
                      <a:picLocks noChangeAspect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8615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0" distR="0">
            <wp:extent cx="1675765" cy="3114675"/>
            <wp:effectExtent l="0" t="0" r="635" b="9525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46"/>
                    <pic:cNvPicPr>
                      <a:picLocks noChangeAspect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5765" cy="311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0" distR="0">
            <wp:extent cx="1657985" cy="3140075"/>
            <wp:effectExtent l="0" t="0" r="0" b="3175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47"/>
                    <pic:cNvPicPr>
                      <a:picLocks noChangeAspect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985" cy="314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left="0" w:leftChars="0"/>
      </w:pPr>
      <w:r>
        <w:rPr>
          <w:rFonts w:hint="eastAsia" w:ascii="仿宋_GB2312" w:hAnsi="仿宋"/>
          <w:sz w:val="32"/>
        </w:rPr>
        <w:drawing>
          <wp:inline distT="0" distB="0" distL="0" distR="0">
            <wp:extent cx="1618615" cy="3578860"/>
            <wp:effectExtent l="0" t="0" r="635" b="254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51"/>
                    <pic:cNvPicPr>
                      <a:picLocks noChangeAspect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0883" cy="3628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_GB2312" w:hAnsi="仿宋"/>
          <w:sz w:val="32"/>
        </w:rPr>
        <w:drawing>
          <wp:inline distT="0" distB="0" distL="0" distR="0">
            <wp:extent cx="1676400" cy="3579495"/>
            <wp:effectExtent l="0" t="0" r="0" b="1905"/>
            <wp:docPr id="14" name="图片 14" descr="C:\Users\A1009\Desktop\新建文件夹 (3)\6~(P[[Q(V8UW261~1A{DU~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C:\Users\A1009\Desktop\新建文件夹 (3)\6~(P[[Q(V8UW261~1A{DU~E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89331" cy="3607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0" distR="0">
            <wp:extent cx="1695450" cy="3597910"/>
            <wp:effectExtent l="0" t="0" r="0" b="254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53"/>
                    <pic:cNvPicPr>
                      <a:picLocks noChangeAspect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6164" cy="3641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360" w:lineRule="auto"/>
        <w:ind w:left="0" w:leftChars="0" w:firstLine="560" w:firstLineChars="200"/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红冲发票提交成功后需等待税务机关审核，点击【办税进度及结果信息查询】，【事项大类】选择发票，【事项小类】选择自然人代开增值税红字发票申请，选择办理日期起止，点击【查询】按钮，如下图：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0" distR="0">
            <wp:extent cx="2451735" cy="4657725"/>
            <wp:effectExtent l="0" t="0" r="5715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/>
                    <pic:cNvPicPr>
                      <a:picLocks noChangeAspect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304" cy="4667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0" distR="0">
            <wp:extent cx="2442845" cy="4618355"/>
            <wp:effectExtent l="0" t="0" r="0" b="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/>
                    <pic:cNvPicPr>
                      <a:picLocks noChangeAspect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9347" cy="4630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360" w:lineRule="auto"/>
        <w:ind w:left="0" w:leftChars="0" w:firstLine="560" w:firstLineChars="200"/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局端审核</w:t>
      </w:r>
      <w:r>
        <w:rPr>
          <w:rFonts w:hint="eastAsia" w:ascii="宋体" w:hAnsi="宋体" w:cs="宋体"/>
          <w:kern w:val="2"/>
          <w:sz w:val="28"/>
          <w:szCs w:val="28"/>
          <w:lang w:val="en-US" w:eastAsia="zh-CN" w:bidi="ar-SA"/>
        </w:rPr>
        <w:t>通过后，可通过龙税APP的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查询列表</w:t>
      </w:r>
      <w:r>
        <w:rPr>
          <w:rFonts w:hint="eastAsia" w:ascii="宋体" w:hAnsi="宋体" w:cs="宋体"/>
          <w:kern w:val="2"/>
          <w:sz w:val="28"/>
          <w:szCs w:val="28"/>
          <w:lang w:val="en-US" w:eastAsia="zh-CN" w:bidi="ar-SA"/>
        </w:rPr>
        <w:t>可以查询到一张负数申请，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点击【获取发票】获取文件，如下图：</w:t>
      </w:r>
    </w:p>
    <w:p>
      <w:pPr>
        <w:pStyle w:val="2"/>
        <w:jc w:val="center"/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2459990</wp:posOffset>
                </wp:positionH>
                <wp:positionV relativeFrom="paragraph">
                  <wp:posOffset>3037840</wp:posOffset>
                </wp:positionV>
                <wp:extent cx="863600" cy="339725"/>
                <wp:effectExtent l="12700" t="12700" r="19050" b="28575"/>
                <wp:wrapNone/>
                <wp:docPr id="28" name="圆角矩形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602990" y="3952240"/>
                          <a:ext cx="863600" cy="339725"/>
                        </a:xfrm>
                        <a:prstGeom prst="roundRect">
                          <a:avLst/>
                        </a:prstGeom>
                        <a:noFill/>
                        <a:ln w="254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193.7pt;margin-top:239.2pt;height:26.75pt;width:68pt;z-index:251660288;v-text-anchor:middle;mso-width-relative:page;mso-height-relative:page;" filled="f" stroked="t" coordsize="21600,21600" arcsize="0.166666666666667" o:gfxdata="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">
                <v:fill on="f" focussize="0,0"/>
                <v:stroke weight="2pt" color="#FF0000 [3204]" miterlimit="8" joinstyle="miter"/>
                <v:imagedata o:title=""/>
                <o:lock v:ext="edit" aspectratio="f"/>
              </v:roundrect>
            </w:pict>
          </mc:Fallback>
        </mc:AlternateContent>
      </w:r>
      <w:r>
        <w:rPr>
          <w:rFonts w:hint="eastAsia"/>
        </w:rPr>
        <w:drawing>
          <wp:inline distT="0" distB="0" distL="114300" distR="114300">
            <wp:extent cx="1632585" cy="3599815"/>
            <wp:effectExtent l="0" t="0" r="13335" b="12065"/>
            <wp:docPr id="2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1632585" cy="3599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6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MtbuXfQAAAAAgEAAA8AAAAAAAAAAQAgAAAAIgAAAGRycy9k&#10;b3ducmV2LnhtbFBLAQIUABQAAAAIAIdO4kBYk3G3CgIAAAMEAAAOAAAAAAAAAAEAIAAAAB8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YxMTA3ZDIxYjViMGZiZjkyYWFmNDVkNTg4ODQ2Y2EifQ=="/>
  </w:docVars>
  <w:rsids>
    <w:rsidRoot w:val="00E61E33"/>
    <w:rsid w:val="00011072"/>
    <w:rsid w:val="00041659"/>
    <w:rsid w:val="0005236D"/>
    <w:rsid w:val="000C0CC8"/>
    <w:rsid w:val="000F0895"/>
    <w:rsid w:val="00101B45"/>
    <w:rsid w:val="00120552"/>
    <w:rsid w:val="0015498E"/>
    <w:rsid w:val="0016793D"/>
    <w:rsid w:val="001D3424"/>
    <w:rsid w:val="00217511"/>
    <w:rsid w:val="00234C6B"/>
    <w:rsid w:val="00235A59"/>
    <w:rsid w:val="002470E9"/>
    <w:rsid w:val="002770D7"/>
    <w:rsid w:val="002831E7"/>
    <w:rsid w:val="002A490A"/>
    <w:rsid w:val="002C2324"/>
    <w:rsid w:val="002D0E1C"/>
    <w:rsid w:val="002F78D5"/>
    <w:rsid w:val="00307AE5"/>
    <w:rsid w:val="00314CCB"/>
    <w:rsid w:val="00323099"/>
    <w:rsid w:val="0034149F"/>
    <w:rsid w:val="00346BB4"/>
    <w:rsid w:val="00354850"/>
    <w:rsid w:val="003954DD"/>
    <w:rsid w:val="003A4FD8"/>
    <w:rsid w:val="003E7BCF"/>
    <w:rsid w:val="003F2CFC"/>
    <w:rsid w:val="0041764F"/>
    <w:rsid w:val="004517F2"/>
    <w:rsid w:val="00473C72"/>
    <w:rsid w:val="004A2E3D"/>
    <w:rsid w:val="004B041A"/>
    <w:rsid w:val="004B04EC"/>
    <w:rsid w:val="004D1131"/>
    <w:rsid w:val="004D3741"/>
    <w:rsid w:val="00506913"/>
    <w:rsid w:val="0055277A"/>
    <w:rsid w:val="005648AD"/>
    <w:rsid w:val="00567877"/>
    <w:rsid w:val="00576000"/>
    <w:rsid w:val="00630970"/>
    <w:rsid w:val="006A0CA7"/>
    <w:rsid w:val="006B5446"/>
    <w:rsid w:val="006D3E9D"/>
    <w:rsid w:val="00710133"/>
    <w:rsid w:val="0073485D"/>
    <w:rsid w:val="007A16CF"/>
    <w:rsid w:val="007C5E7C"/>
    <w:rsid w:val="007F4F0B"/>
    <w:rsid w:val="0080412B"/>
    <w:rsid w:val="00830E1F"/>
    <w:rsid w:val="00847EFF"/>
    <w:rsid w:val="00856CF6"/>
    <w:rsid w:val="00872FB3"/>
    <w:rsid w:val="00875F91"/>
    <w:rsid w:val="008826C7"/>
    <w:rsid w:val="008B3757"/>
    <w:rsid w:val="008B777F"/>
    <w:rsid w:val="008E0A78"/>
    <w:rsid w:val="008E7137"/>
    <w:rsid w:val="00901807"/>
    <w:rsid w:val="0091496D"/>
    <w:rsid w:val="0092102A"/>
    <w:rsid w:val="00926010"/>
    <w:rsid w:val="009302B4"/>
    <w:rsid w:val="00947E06"/>
    <w:rsid w:val="00951ED3"/>
    <w:rsid w:val="00977BD6"/>
    <w:rsid w:val="00994F82"/>
    <w:rsid w:val="009A513A"/>
    <w:rsid w:val="009B6FC6"/>
    <w:rsid w:val="009C29A3"/>
    <w:rsid w:val="009D7A91"/>
    <w:rsid w:val="009E6B24"/>
    <w:rsid w:val="009F3A52"/>
    <w:rsid w:val="00A039A6"/>
    <w:rsid w:val="00A14FA2"/>
    <w:rsid w:val="00A379AD"/>
    <w:rsid w:val="00A42AAE"/>
    <w:rsid w:val="00AA1F52"/>
    <w:rsid w:val="00AA2A41"/>
    <w:rsid w:val="00AD063C"/>
    <w:rsid w:val="00B03BCD"/>
    <w:rsid w:val="00B370A6"/>
    <w:rsid w:val="00B42C51"/>
    <w:rsid w:val="00B63B91"/>
    <w:rsid w:val="00B835F3"/>
    <w:rsid w:val="00B92E52"/>
    <w:rsid w:val="00BA0B86"/>
    <w:rsid w:val="00BA6E69"/>
    <w:rsid w:val="00BD65E5"/>
    <w:rsid w:val="00BF2F36"/>
    <w:rsid w:val="00BF7A76"/>
    <w:rsid w:val="00C5632A"/>
    <w:rsid w:val="00C63B23"/>
    <w:rsid w:val="00C907C9"/>
    <w:rsid w:val="00CC08FD"/>
    <w:rsid w:val="00CF61CC"/>
    <w:rsid w:val="00D141DB"/>
    <w:rsid w:val="00D220C1"/>
    <w:rsid w:val="00D227C9"/>
    <w:rsid w:val="00D246FF"/>
    <w:rsid w:val="00D32139"/>
    <w:rsid w:val="00D354F7"/>
    <w:rsid w:val="00D37FB7"/>
    <w:rsid w:val="00D621D0"/>
    <w:rsid w:val="00D906FD"/>
    <w:rsid w:val="00D97DD9"/>
    <w:rsid w:val="00DB575F"/>
    <w:rsid w:val="00DC0ED5"/>
    <w:rsid w:val="00DF031E"/>
    <w:rsid w:val="00E227EB"/>
    <w:rsid w:val="00E61E33"/>
    <w:rsid w:val="00E62427"/>
    <w:rsid w:val="00E83A0E"/>
    <w:rsid w:val="00E91346"/>
    <w:rsid w:val="00E9455F"/>
    <w:rsid w:val="00EA05C4"/>
    <w:rsid w:val="00EB7991"/>
    <w:rsid w:val="00EC1EFA"/>
    <w:rsid w:val="00F362BB"/>
    <w:rsid w:val="00F37E4D"/>
    <w:rsid w:val="00F57DAF"/>
    <w:rsid w:val="00FA0808"/>
    <w:rsid w:val="00FB421F"/>
    <w:rsid w:val="00FC3350"/>
    <w:rsid w:val="00FC41E4"/>
    <w:rsid w:val="00FD7383"/>
    <w:rsid w:val="00FE345D"/>
    <w:rsid w:val="00FF4D99"/>
    <w:rsid w:val="03A32C74"/>
    <w:rsid w:val="173B2D17"/>
    <w:rsid w:val="1B137B77"/>
    <w:rsid w:val="34D75AC5"/>
    <w:rsid w:val="390115CA"/>
    <w:rsid w:val="3EAD41A8"/>
    <w:rsid w:val="4A6E5EAC"/>
    <w:rsid w:val="53B534DD"/>
    <w:rsid w:val="5D244588"/>
    <w:rsid w:val="5F502428"/>
    <w:rsid w:val="60745E0D"/>
    <w:rsid w:val="6B5425E8"/>
    <w:rsid w:val="6E004960"/>
    <w:rsid w:val="75EB38A4"/>
    <w:rsid w:val="762B2A20"/>
    <w:rsid w:val="7D664357"/>
    <w:rsid w:val="7F9A1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9"/>
    <w:qFormat/>
    <w:uiPriority w:val="99"/>
    <w:pPr>
      <w:keepNext/>
      <w:keepLines/>
      <w:spacing w:line="576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ableOfAuthoring"/>
    <w:basedOn w:val="1"/>
    <w:next w:val="1"/>
    <w:qFormat/>
    <w:uiPriority w:val="99"/>
    <w:pPr>
      <w:ind w:left="420" w:leftChars="200"/>
    </w:pPr>
  </w:style>
  <w:style w:type="paragraph" w:styleId="4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标题 1 Char"/>
    <w:basedOn w:val="8"/>
    <w:link w:val="3"/>
    <w:uiPriority w:val="99"/>
    <w:rPr>
      <w:rFonts w:ascii="Calibri" w:hAnsi="Calibri" w:eastAsia="宋体" w:cs="Times New Roman"/>
      <w:b/>
      <w:bCs/>
      <w:kern w:val="44"/>
      <w:sz w:val="44"/>
      <w:szCs w:val="44"/>
    </w:rPr>
  </w:style>
  <w:style w:type="character" w:customStyle="1" w:styleId="10">
    <w:name w:val="页脚 Char"/>
    <w:basedOn w:val="8"/>
    <w:link w:val="5"/>
    <w:qFormat/>
    <w:uiPriority w:val="0"/>
    <w:rPr>
      <w:rFonts w:ascii="Calibri" w:hAnsi="Calibri" w:eastAsia="宋体" w:cs="Times New Roman"/>
      <w:sz w:val="18"/>
      <w:szCs w:val="24"/>
    </w:rPr>
  </w:style>
  <w:style w:type="character" w:customStyle="1" w:styleId="11">
    <w:name w:val="批注框文本 Char"/>
    <w:basedOn w:val="8"/>
    <w:link w:val="4"/>
    <w:semiHidden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1" Type="http://schemas.openxmlformats.org/officeDocument/2006/relationships/fontTable" Target="fontTable.xml"/><Relationship Id="rId40" Type="http://schemas.openxmlformats.org/officeDocument/2006/relationships/customXml" Target="../customXml/item1.xml"/><Relationship Id="rId4" Type="http://schemas.openxmlformats.org/officeDocument/2006/relationships/theme" Target="theme/theme1.xml"/><Relationship Id="rId39" Type="http://schemas.openxmlformats.org/officeDocument/2006/relationships/image" Target="media/image35.jpeg"/><Relationship Id="rId38" Type="http://schemas.openxmlformats.org/officeDocument/2006/relationships/image" Target="media/image34.png"/><Relationship Id="rId37" Type="http://schemas.openxmlformats.org/officeDocument/2006/relationships/image" Target="media/image33.png"/><Relationship Id="rId36" Type="http://schemas.openxmlformats.org/officeDocument/2006/relationships/image" Target="media/image32.png"/><Relationship Id="rId35" Type="http://schemas.openxmlformats.org/officeDocument/2006/relationships/image" Target="media/image31.png"/><Relationship Id="rId34" Type="http://schemas.openxmlformats.org/officeDocument/2006/relationships/image" Target="media/image30.png"/><Relationship Id="rId33" Type="http://schemas.openxmlformats.org/officeDocument/2006/relationships/image" Target="media/image29.png"/><Relationship Id="rId32" Type="http://schemas.openxmlformats.org/officeDocument/2006/relationships/image" Target="media/image28.png"/><Relationship Id="rId31" Type="http://schemas.openxmlformats.org/officeDocument/2006/relationships/image" Target="media/image27.png"/><Relationship Id="rId30" Type="http://schemas.openxmlformats.org/officeDocument/2006/relationships/image" Target="media/image26.jpeg"/><Relationship Id="rId3" Type="http://schemas.openxmlformats.org/officeDocument/2006/relationships/footer" Target="footer1.xml"/><Relationship Id="rId29" Type="http://schemas.openxmlformats.org/officeDocument/2006/relationships/image" Target="media/image25.jpeg"/><Relationship Id="rId28" Type="http://schemas.openxmlformats.org/officeDocument/2006/relationships/image" Target="media/image24.jpeg"/><Relationship Id="rId27" Type="http://schemas.openxmlformats.org/officeDocument/2006/relationships/image" Target="media/image23.png"/><Relationship Id="rId26" Type="http://schemas.openxmlformats.org/officeDocument/2006/relationships/image" Target="media/image22.png"/><Relationship Id="rId25" Type="http://schemas.openxmlformats.org/officeDocument/2006/relationships/image" Target="media/image21.png"/><Relationship Id="rId24" Type="http://schemas.openxmlformats.org/officeDocument/2006/relationships/image" Target="media/image20.png"/><Relationship Id="rId23" Type="http://schemas.openxmlformats.org/officeDocument/2006/relationships/image" Target="media/image19.png"/><Relationship Id="rId22" Type="http://schemas.openxmlformats.org/officeDocument/2006/relationships/image" Target="media/image18.png"/><Relationship Id="rId21" Type="http://schemas.openxmlformats.org/officeDocument/2006/relationships/image" Target="media/image17.jpeg"/><Relationship Id="rId20" Type="http://schemas.openxmlformats.org/officeDocument/2006/relationships/image" Target="media/image16.jpeg"/><Relationship Id="rId2" Type="http://schemas.openxmlformats.org/officeDocument/2006/relationships/settings" Target="settings.xml"/><Relationship Id="rId19" Type="http://schemas.openxmlformats.org/officeDocument/2006/relationships/image" Target="media/image15.png"/><Relationship Id="rId18" Type="http://schemas.openxmlformats.org/officeDocument/2006/relationships/image" Target="media/image14.png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13</Pages>
  <Words>1036</Words>
  <Characters>1123</Characters>
  <Lines>8</Lines>
  <Paragraphs>2</Paragraphs>
  <TotalTime>31</TotalTime>
  <ScaleCrop>false</ScaleCrop>
  <LinksUpToDate>false</LinksUpToDate>
  <CharactersWithSpaces>1143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2023-04-24T04:35:00Z</dcterms:created>
  <dc:creator>A1009</dc:creator>
  <cp:lastModifiedBy>Administrator</cp:lastModifiedBy>
  <dcterms:modified xsi:type="dcterms:W3CDTF">2023-04-24T08:17:19Z</dcterms:modified>
  <cp:revision>585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225CDE02B70F4EBF90B56255623F23B4_13</vt:lpwstr>
  </property>
</Properties>
</file>