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jc w:val="both"/>
        <w:rPr>
          <w:rFonts w:hint="eastAsia"/>
          <w:sz w:val="44"/>
          <w:szCs w:val="44"/>
        </w:rPr>
      </w:pPr>
      <w:bookmarkStart w:id="4" w:name="_GoBack"/>
      <w:bookmarkEnd w:id="4"/>
      <w:r>
        <w:rPr>
          <w:rFonts w:hint="eastAsia"/>
          <w:sz w:val="52"/>
          <w:szCs w:val="52"/>
          <w:lang w:val="en-US" w:eastAsia="zh-CN"/>
        </w:rPr>
        <w:t xml:space="preserve">                     </w:t>
      </w:r>
      <w:r>
        <w:rPr>
          <w:rFonts w:hint="eastAsia"/>
          <w:sz w:val="44"/>
          <w:szCs w:val="44"/>
        </w:rPr>
        <w:t>欠税公告清册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12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公告类型：县级公告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12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公告单位：国家税务总局呼玛县税务局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12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/>
        </w:rPr>
      </w:pPr>
      <w:r>
        <w:rPr>
          <w:rFonts w:hint="eastAsia" w:ascii="仿宋" w:hAnsi="仿宋" w:eastAsia="仿宋"/>
          <w:sz w:val="28"/>
          <w:szCs w:val="28"/>
        </w:rPr>
        <w:t>公告期限：</w:t>
      </w:r>
      <w:bookmarkStart w:id="0" w:name="ggfbrqq"/>
      <w:bookmarkEnd w:id="0"/>
      <w:bookmarkStart w:id="1" w:name="qsggqxmc"/>
      <w:r>
        <w:rPr>
          <w:rFonts w:hint="eastAsia" w:ascii="仿宋" w:hAnsi="仿宋" w:eastAsia="仿宋"/>
          <w:sz w:val="28"/>
          <w:szCs w:val="28"/>
          <w:lang w:val="en-US" w:eastAsia="zh-CN"/>
        </w:rPr>
        <w:t>2024-01-01</w:t>
      </w:r>
      <w:r>
        <w:rPr>
          <w:rFonts w:hint="eastAsia" w:ascii="仿宋" w:hAnsi="仿宋" w:eastAsia="仿宋"/>
          <w:sz w:val="28"/>
          <w:szCs w:val="28"/>
        </w:rPr>
        <w:t>到</w:t>
      </w:r>
      <w:bookmarkEnd w:id="1"/>
      <w:bookmarkStart w:id="2" w:name="ggfbrqz"/>
      <w:bookmarkEnd w:id="2"/>
      <w:r>
        <w:rPr>
          <w:rFonts w:hint="eastAsia" w:ascii="仿宋" w:hAnsi="仿宋" w:eastAsia="仿宋"/>
          <w:sz w:val="28"/>
          <w:szCs w:val="28"/>
          <w:lang w:val="en-US" w:eastAsia="zh-CN"/>
        </w:rPr>
        <w:t>2024-03-31</w:t>
      </w:r>
      <w:r>
        <w:rPr>
          <w:rFonts w:hint="eastAsia" w:ascii="仿宋" w:hAnsi="仿宋" w:eastAsia="仿宋"/>
          <w:sz w:val="28"/>
          <w:szCs w:val="28"/>
        </w:rPr>
        <w:t xml:space="preserve">       </w:t>
      </w:r>
      <w:r>
        <w:rPr>
          <w:rFonts w:hint="eastAsia" w:ascii="仿宋" w:hAnsi="仿宋" w:eastAsia="仿宋"/>
        </w:rPr>
        <w:t xml:space="preserve"> </w:t>
      </w:r>
    </w:p>
    <w:tbl>
      <w:tblPr>
        <w:tblStyle w:val="6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633"/>
        <w:gridCol w:w="1605"/>
        <w:gridCol w:w="1200"/>
        <w:gridCol w:w="1020"/>
        <w:gridCol w:w="1650"/>
        <w:gridCol w:w="2910"/>
        <w:gridCol w:w="1005"/>
        <w:gridCol w:w="1365"/>
        <w:gridCol w:w="134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90" w:hRule="atLeast"/>
        </w:trPr>
        <w:tc>
          <w:tcPr>
            <w:tcW w:w="534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序号</w:t>
            </w:r>
          </w:p>
        </w:tc>
        <w:tc>
          <w:tcPr>
            <w:tcW w:w="1633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纳税人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识别号</w:t>
            </w:r>
          </w:p>
        </w:tc>
        <w:tc>
          <w:tcPr>
            <w:tcW w:w="1605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纳税人名称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法定代表人（负责人）姓名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身份证件种类</w:t>
            </w:r>
          </w:p>
        </w:tc>
        <w:tc>
          <w:tcPr>
            <w:tcW w:w="165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身份证件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号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码</w:t>
            </w:r>
          </w:p>
        </w:tc>
        <w:tc>
          <w:tcPr>
            <w:tcW w:w="29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生产经营地址</w:t>
            </w:r>
          </w:p>
        </w:tc>
        <w:tc>
          <w:tcPr>
            <w:tcW w:w="1005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欠税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税种</w:t>
            </w:r>
          </w:p>
        </w:tc>
        <w:tc>
          <w:tcPr>
            <w:tcW w:w="1365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欠税余额</w:t>
            </w:r>
          </w:p>
        </w:tc>
        <w:tc>
          <w:tcPr>
            <w:tcW w:w="134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当期新增欠税金额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312" w:hRule="atLeast"/>
        </w:trPr>
        <w:tc>
          <w:tcPr>
            <w:tcW w:w="534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633" w:type="dxa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912327217027982568</w:t>
            </w:r>
          </w:p>
        </w:tc>
        <w:tc>
          <w:tcPr>
            <w:tcW w:w="1605" w:type="dxa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呼玛酱品有限责任公司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纪玉军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居民身份证</w:t>
            </w:r>
          </w:p>
        </w:tc>
        <w:tc>
          <w:tcPr>
            <w:tcW w:w="1650" w:type="dxa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232722XXXXXXXX0238</w:t>
            </w:r>
          </w:p>
        </w:tc>
        <w:tc>
          <w:tcPr>
            <w:tcW w:w="2910" w:type="dxa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黑龙江省大兴安岭地区呼玛县呼玛镇长虹路38号</w:t>
            </w:r>
          </w:p>
        </w:tc>
        <w:tc>
          <w:tcPr>
            <w:tcW w:w="1005" w:type="dxa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房产税</w:t>
            </w:r>
          </w:p>
        </w:tc>
        <w:tc>
          <w:tcPr>
            <w:tcW w:w="1365" w:type="dxa"/>
            <w:noWrap w:val="0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28,752.18</w:t>
            </w:r>
          </w:p>
        </w:tc>
        <w:tc>
          <w:tcPr>
            <w:tcW w:w="1346" w:type="dxa"/>
            <w:noWrap w:val="0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4,792.03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377" w:hRule="atLeast"/>
        </w:trPr>
        <w:tc>
          <w:tcPr>
            <w:tcW w:w="534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633" w:type="dxa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912327217027982568</w:t>
            </w:r>
          </w:p>
        </w:tc>
        <w:tc>
          <w:tcPr>
            <w:tcW w:w="1605" w:type="dxa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呼玛酱品有限责任公司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纪玉军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居民身份证</w:t>
            </w:r>
          </w:p>
        </w:tc>
        <w:tc>
          <w:tcPr>
            <w:tcW w:w="1650" w:type="dxa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232722XXXXXXXX0238</w:t>
            </w:r>
          </w:p>
        </w:tc>
        <w:tc>
          <w:tcPr>
            <w:tcW w:w="2910" w:type="dxa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黑龙江省大兴安岭地区呼玛县呼玛镇长虹路38号</w:t>
            </w:r>
          </w:p>
        </w:tc>
        <w:tc>
          <w:tcPr>
            <w:tcW w:w="1005" w:type="dxa"/>
            <w:noWrap w:val="0"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土地使用税</w:t>
            </w:r>
          </w:p>
        </w:tc>
        <w:tc>
          <w:tcPr>
            <w:tcW w:w="1365" w:type="dxa"/>
            <w:noWrap w:val="0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36,453.00</w:t>
            </w:r>
          </w:p>
        </w:tc>
        <w:tc>
          <w:tcPr>
            <w:tcW w:w="1346" w:type="dxa"/>
            <w:noWrap w:val="0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6,075.50</w:t>
            </w:r>
          </w:p>
        </w:tc>
      </w:tr>
    </w:tbl>
    <w:p>
      <w:pPr>
        <w:ind w:firstLine="10336" w:firstLineChars="3230"/>
        <w:jc w:val="left"/>
        <w:rPr>
          <w:rFonts w:hint="eastAsia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</w:rPr>
        <w:t>公告日期：</w:t>
      </w:r>
      <w:bookmarkStart w:id="3" w:name="ggrq"/>
      <w:bookmarkEnd w:id="3"/>
      <w:r>
        <w:rPr>
          <w:rFonts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4-04-19</w:t>
      </w:r>
    </w:p>
    <w:sectPr>
      <w:pgSz w:w="16838" w:h="11906" w:orient="landscape"/>
      <w:pgMar w:top="1803" w:right="1440" w:bottom="1803" w:left="1440" w:header="851" w:footer="992" w:gutter="0"/>
      <w:paperSrc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59E64D8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0" w:semiHidden="0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iPriority w:val="0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0"/>
    <w:uiPriority w:val="0"/>
    <w:rPr>
      <w:rFonts w:ascii="宋体" w:eastAsia="宋体"/>
      <w:sz w:val="18"/>
      <w:szCs w:val="18"/>
    </w:rPr>
  </w:style>
  <w:style w:type="paragraph" w:styleId="3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link w:val="11"/>
    <w:qFormat/>
    <w:uiPriority w:val="0"/>
    <w:pPr>
      <w:spacing w:before="240" w:beforeLines="0" w:after="60" w:afterLines="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character" w:customStyle="1" w:styleId="8">
    <w:name w:val="页眉 Char"/>
    <w:basedOn w:val="7"/>
    <w:link w:val="4"/>
    <w:uiPriority w:val="0"/>
    <w:rPr>
      <w:sz w:val="18"/>
      <w:szCs w:val="18"/>
    </w:rPr>
  </w:style>
  <w:style w:type="character" w:customStyle="1" w:styleId="9">
    <w:name w:val="页脚 Char"/>
    <w:basedOn w:val="7"/>
    <w:link w:val="3"/>
    <w:uiPriority w:val="0"/>
    <w:rPr>
      <w:sz w:val="18"/>
      <w:szCs w:val="18"/>
    </w:rPr>
  </w:style>
  <w:style w:type="character" w:customStyle="1" w:styleId="10">
    <w:name w:val="文档结构图 Char"/>
    <w:basedOn w:val="7"/>
    <w:link w:val="2"/>
    <w:uiPriority w:val="0"/>
    <w:rPr>
      <w:rFonts w:ascii="宋体" w:eastAsia="宋体"/>
      <w:sz w:val="18"/>
      <w:szCs w:val="18"/>
    </w:rPr>
  </w:style>
  <w:style w:type="character" w:customStyle="1" w:styleId="11">
    <w:name w:val="标题 Char"/>
    <w:basedOn w:val="7"/>
    <w:link w:val="5"/>
    <w:uiPriority w:val="0"/>
    <w:rPr>
      <w:rFonts w:ascii="Cambria" w:hAnsi="Cambria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152</Words>
  <Characters>871</Characters>
  <Lines>7</Lines>
  <Paragraphs>2</Paragraphs>
  <TotalTime>0</TotalTime>
  <ScaleCrop>false</ScaleCrop>
  <LinksUpToDate>false</LinksUpToDate>
  <CharactersWithSpaces>1021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2021-01-11T07:16:00Z</dcterms:created>
  <dc:creator>微软用户</dc:creator>
  <cp:lastModifiedBy>王国华</cp:lastModifiedBy>
  <cp:lastPrinted>2022-10-10T08:38:21Z</cp:lastPrinted>
  <dcterms:modified xsi:type="dcterms:W3CDTF">2024-04-25T07:14:51Z</dcterms:modified>
  <dc:title>欠税公告清册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