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384615">
      <w:pPr>
        <w:widowControl w:val="0"/>
        <w:topLinePunct/>
        <w:autoSpaceDE w:val="0"/>
        <w:autoSpaceDN w:val="0"/>
        <w:spacing w:after="0" w:line="360" w:lineRule="auto"/>
        <w:ind w:firstLine="0" w:firstLineChars="0"/>
        <w:jc w:val="center"/>
        <w:rPr>
          <w:rFonts w:hint="eastAsia" w:ascii="宋体" w:hAnsi="宋体" w:eastAsia="宋体" w:cs="宋体"/>
          <w:b/>
          <w:sz w:val="32"/>
          <w:szCs w:val="32"/>
          <w:lang w:eastAsia="zh-CN"/>
        </w:rPr>
      </w:pPr>
    </w:p>
    <w:p w14:paraId="7CE5460D">
      <w:pPr>
        <w:widowControl w:val="0"/>
        <w:topLinePunct/>
        <w:autoSpaceDE w:val="0"/>
        <w:autoSpaceDN w:val="0"/>
        <w:spacing w:after="0" w:line="360" w:lineRule="auto"/>
        <w:ind w:firstLine="0" w:firstLineChars="0"/>
        <w:jc w:val="center"/>
        <w:rPr>
          <w:rFonts w:hint="eastAsia" w:ascii="宋体" w:hAnsi="宋体" w:eastAsia="宋体" w:cs="宋体"/>
          <w:b/>
          <w:sz w:val="32"/>
          <w:szCs w:val="32"/>
          <w:lang w:eastAsia="zh-CN"/>
        </w:rPr>
      </w:pPr>
    </w:p>
    <w:p w14:paraId="0B4F70F4">
      <w:pPr>
        <w:widowControl w:val="0"/>
        <w:topLinePunct/>
        <w:autoSpaceDE w:val="0"/>
        <w:autoSpaceDN w:val="0"/>
        <w:spacing w:after="0" w:line="360" w:lineRule="auto"/>
        <w:ind w:firstLine="0" w:firstLineChars="0"/>
        <w:jc w:val="center"/>
        <w:rPr>
          <w:rFonts w:hint="default" w:ascii="宋体" w:hAnsi="宋体" w:eastAsia="宋体" w:cs="宋体"/>
          <w:b/>
          <w:sz w:val="32"/>
          <w:szCs w:val="32"/>
          <w:lang w:val="en-US" w:eastAsia="zh-CN"/>
        </w:rPr>
      </w:pPr>
    </w:p>
    <w:p w14:paraId="02BD6A4C">
      <w:pPr>
        <w:widowControl w:val="0"/>
        <w:topLinePunct/>
        <w:autoSpaceDE w:val="0"/>
        <w:autoSpaceDN w:val="0"/>
        <w:spacing w:after="0" w:line="360" w:lineRule="auto"/>
        <w:ind w:firstLine="0" w:firstLineChars="0"/>
        <w:jc w:val="center"/>
        <w:rPr>
          <w:rFonts w:hint="eastAsia" w:ascii="宋体" w:hAnsi="宋体" w:eastAsia="宋体" w:cs="宋体"/>
          <w:b/>
          <w:sz w:val="96"/>
          <w:szCs w:val="96"/>
          <w:lang w:eastAsia="zh-CN"/>
        </w:rPr>
      </w:pPr>
      <w:r>
        <w:rPr>
          <w:rFonts w:hint="eastAsia" w:ascii="宋体" w:hAnsi="宋体" w:eastAsia="宋体" w:cs="宋体"/>
          <w:b/>
          <w:sz w:val="96"/>
          <w:szCs w:val="96"/>
          <w:lang w:eastAsia="zh-CN"/>
        </w:rPr>
        <w:t>采购需求</w:t>
      </w:r>
    </w:p>
    <w:p w14:paraId="37A3859B">
      <w:pPr>
        <w:widowControl w:val="0"/>
        <w:topLinePunct/>
        <w:autoSpaceDE w:val="0"/>
        <w:autoSpaceDN w:val="0"/>
        <w:spacing w:after="0" w:line="360" w:lineRule="auto"/>
        <w:ind w:firstLine="0" w:firstLineChars="0"/>
        <w:jc w:val="center"/>
        <w:rPr>
          <w:rFonts w:hint="eastAsia" w:ascii="宋体" w:hAnsi="宋体" w:eastAsia="宋体" w:cs="宋体"/>
          <w:b/>
          <w:sz w:val="32"/>
          <w:szCs w:val="32"/>
          <w:lang w:eastAsia="zh-CN"/>
        </w:rPr>
      </w:pPr>
    </w:p>
    <w:p w14:paraId="1749544B">
      <w:pPr>
        <w:widowControl w:val="0"/>
        <w:topLinePunct/>
        <w:autoSpaceDE w:val="0"/>
        <w:autoSpaceDN w:val="0"/>
        <w:spacing w:after="0" w:line="360" w:lineRule="auto"/>
        <w:ind w:firstLine="0" w:firstLineChars="0"/>
        <w:jc w:val="center"/>
        <w:rPr>
          <w:rFonts w:hint="eastAsia" w:ascii="宋体" w:hAnsi="宋体" w:eastAsia="宋体" w:cs="宋体"/>
          <w:b/>
          <w:sz w:val="32"/>
          <w:szCs w:val="32"/>
          <w:lang w:eastAsia="zh-CN"/>
        </w:rPr>
      </w:pPr>
    </w:p>
    <w:p w14:paraId="73338893">
      <w:pPr>
        <w:widowControl w:val="0"/>
        <w:topLinePunct/>
        <w:autoSpaceDE w:val="0"/>
        <w:autoSpaceDN w:val="0"/>
        <w:spacing w:after="0" w:line="360" w:lineRule="auto"/>
        <w:ind w:firstLine="0" w:firstLineChars="0"/>
        <w:jc w:val="center"/>
        <w:rPr>
          <w:rFonts w:hint="eastAsia" w:ascii="宋体" w:hAnsi="宋体" w:eastAsia="宋体" w:cs="宋体"/>
          <w:b/>
          <w:sz w:val="32"/>
          <w:szCs w:val="32"/>
          <w:lang w:eastAsia="zh-CN"/>
        </w:rPr>
      </w:pPr>
    </w:p>
    <w:p w14:paraId="1B0B6C9C">
      <w:pPr>
        <w:widowControl w:val="0"/>
        <w:topLinePunct/>
        <w:autoSpaceDE w:val="0"/>
        <w:autoSpaceDN w:val="0"/>
        <w:spacing w:after="0" w:line="360" w:lineRule="auto"/>
        <w:ind w:firstLine="0" w:firstLineChars="0"/>
        <w:jc w:val="center"/>
        <w:rPr>
          <w:rFonts w:hint="eastAsia" w:ascii="宋体" w:hAnsi="宋体" w:eastAsia="宋体" w:cs="宋体"/>
          <w:b/>
          <w:sz w:val="32"/>
          <w:szCs w:val="32"/>
          <w:lang w:eastAsia="zh-CN"/>
        </w:rPr>
      </w:pPr>
    </w:p>
    <w:p w14:paraId="2052643B">
      <w:pPr>
        <w:widowControl w:val="0"/>
        <w:topLinePunct/>
        <w:autoSpaceDE w:val="0"/>
        <w:autoSpaceDN w:val="0"/>
        <w:spacing w:after="0" w:line="360" w:lineRule="auto"/>
        <w:ind w:firstLine="0" w:firstLineChars="0"/>
        <w:jc w:val="center"/>
        <w:rPr>
          <w:rFonts w:hint="eastAsia" w:ascii="宋体" w:hAnsi="宋体" w:eastAsia="宋体" w:cs="宋体"/>
          <w:b/>
          <w:sz w:val="32"/>
          <w:szCs w:val="32"/>
          <w:lang w:eastAsia="zh-CN"/>
        </w:rPr>
      </w:pPr>
    </w:p>
    <w:p w14:paraId="13DBF0D2">
      <w:pPr>
        <w:widowControl w:val="0"/>
        <w:topLinePunct/>
        <w:autoSpaceDE w:val="0"/>
        <w:autoSpaceDN w:val="0"/>
        <w:spacing w:after="0" w:line="360" w:lineRule="auto"/>
        <w:ind w:firstLine="0" w:firstLineChars="0"/>
        <w:jc w:val="center"/>
        <w:rPr>
          <w:rFonts w:hint="eastAsia" w:ascii="宋体" w:hAnsi="宋体" w:eastAsia="宋体" w:cs="宋体"/>
          <w:b/>
          <w:sz w:val="32"/>
          <w:szCs w:val="32"/>
          <w:lang w:eastAsia="zh-CN"/>
        </w:rPr>
      </w:pPr>
    </w:p>
    <w:p w14:paraId="77B26368">
      <w:pPr>
        <w:widowControl w:val="0"/>
        <w:topLinePunct/>
        <w:autoSpaceDE w:val="0"/>
        <w:autoSpaceDN w:val="0"/>
        <w:spacing w:after="0" w:line="360" w:lineRule="auto"/>
        <w:ind w:firstLine="0" w:firstLineChars="0"/>
        <w:jc w:val="center"/>
        <w:rPr>
          <w:rFonts w:hint="eastAsia" w:ascii="宋体" w:hAnsi="宋体" w:eastAsia="宋体" w:cs="宋体"/>
          <w:b/>
          <w:sz w:val="32"/>
          <w:szCs w:val="32"/>
          <w:lang w:eastAsia="zh-CN"/>
        </w:rPr>
      </w:pPr>
    </w:p>
    <w:p w14:paraId="17410F8A">
      <w:pPr>
        <w:widowControl w:val="0"/>
        <w:topLinePunct/>
        <w:autoSpaceDE w:val="0"/>
        <w:autoSpaceDN w:val="0"/>
        <w:spacing w:after="0" w:line="360" w:lineRule="auto"/>
        <w:ind w:firstLine="0" w:firstLineChars="0"/>
        <w:jc w:val="center"/>
        <w:rPr>
          <w:rFonts w:hint="eastAsia" w:ascii="宋体" w:hAnsi="宋体" w:eastAsia="宋体" w:cs="宋体"/>
          <w:b/>
          <w:sz w:val="32"/>
          <w:szCs w:val="32"/>
          <w:lang w:eastAsia="zh-CN"/>
        </w:rPr>
      </w:pPr>
    </w:p>
    <w:p w14:paraId="65FAF397">
      <w:pPr>
        <w:widowControl w:val="0"/>
        <w:topLinePunct/>
        <w:autoSpaceDE w:val="0"/>
        <w:autoSpaceDN w:val="0"/>
        <w:spacing w:after="0" w:line="360" w:lineRule="auto"/>
        <w:ind w:firstLine="0" w:firstLineChars="0"/>
        <w:jc w:val="center"/>
        <w:rPr>
          <w:rFonts w:hint="eastAsia" w:ascii="宋体" w:hAnsi="宋体" w:eastAsia="宋体" w:cs="宋体"/>
          <w:b/>
          <w:sz w:val="32"/>
          <w:szCs w:val="32"/>
          <w:lang w:eastAsia="zh-CN"/>
        </w:rPr>
      </w:pPr>
    </w:p>
    <w:p w14:paraId="54719E5A">
      <w:pPr>
        <w:widowControl w:val="0"/>
        <w:topLinePunct/>
        <w:autoSpaceDE w:val="0"/>
        <w:autoSpaceDN w:val="0"/>
        <w:spacing w:after="0" w:line="360" w:lineRule="auto"/>
        <w:ind w:firstLine="0" w:firstLineChars="0"/>
        <w:jc w:val="center"/>
        <w:rPr>
          <w:rFonts w:hint="eastAsia" w:ascii="宋体" w:hAnsi="宋体" w:eastAsia="宋体" w:cs="宋体"/>
          <w:b/>
          <w:sz w:val="32"/>
          <w:szCs w:val="32"/>
          <w:lang w:eastAsia="zh-CN"/>
        </w:rPr>
      </w:pPr>
    </w:p>
    <w:p w14:paraId="119C72B0">
      <w:pPr>
        <w:widowControl w:val="0"/>
        <w:topLinePunct/>
        <w:autoSpaceDE w:val="0"/>
        <w:autoSpaceDN w:val="0"/>
        <w:spacing w:after="0" w:line="360" w:lineRule="auto"/>
        <w:ind w:firstLine="0" w:firstLineChars="0"/>
        <w:jc w:val="center"/>
        <w:rPr>
          <w:rFonts w:hint="eastAsia" w:ascii="宋体" w:hAnsi="宋体" w:eastAsia="宋体" w:cs="宋体"/>
          <w:b/>
          <w:sz w:val="32"/>
          <w:szCs w:val="32"/>
          <w:lang w:eastAsia="zh-CN"/>
        </w:rPr>
      </w:pPr>
    </w:p>
    <w:p w14:paraId="39E87E9D">
      <w:pPr>
        <w:widowControl w:val="0"/>
        <w:topLinePunct/>
        <w:autoSpaceDE w:val="0"/>
        <w:autoSpaceDN w:val="0"/>
        <w:spacing w:after="0" w:line="360" w:lineRule="auto"/>
        <w:ind w:firstLine="0" w:firstLineChars="0"/>
        <w:jc w:val="center"/>
        <w:rPr>
          <w:rFonts w:hint="eastAsia" w:ascii="宋体" w:hAnsi="宋体" w:eastAsia="宋体" w:cs="宋体"/>
          <w:b/>
          <w:sz w:val="32"/>
          <w:szCs w:val="32"/>
          <w:lang w:eastAsia="zh-CN"/>
        </w:rPr>
      </w:pPr>
    </w:p>
    <w:p w14:paraId="274E1B1D">
      <w:pPr>
        <w:widowControl w:val="0"/>
        <w:topLinePunct/>
        <w:autoSpaceDE w:val="0"/>
        <w:autoSpaceDN w:val="0"/>
        <w:spacing w:after="0" w:line="480" w:lineRule="exact"/>
        <w:ind w:firstLine="643"/>
        <w:jc w:val="center"/>
        <w:rPr>
          <w:rFonts w:hint="eastAsia" w:ascii="宋体" w:hAnsi="宋体" w:eastAsia="宋体" w:cs="宋体"/>
          <w:b/>
          <w:sz w:val="32"/>
          <w:szCs w:val="32"/>
          <w:lang w:eastAsia="zh-CN"/>
        </w:rPr>
      </w:pPr>
      <w:r>
        <w:rPr>
          <w:rFonts w:hint="eastAsia" w:ascii="宋体" w:hAnsi="宋体" w:eastAsia="宋体" w:cs="宋体"/>
          <w:b/>
          <w:sz w:val="32"/>
          <w:szCs w:val="32"/>
          <w:lang w:eastAsia="zh-CN"/>
        </w:rPr>
        <w:t>项目名称：</w:t>
      </w:r>
      <w:bookmarkStart w:id="0" w:name="项目名称_projectName"/>
      <w:r>
        <w:rPr>
          <w:rFonts w:hint="eastAsia" w:ascii="宋体" w:hAnsi="宋体" w:eastAsia="宋体" w:cs="宋体"/>
          <w:b/>
          <w:sz w:val="32"/>
          <w:szCs w:val="32"/>
          <w:lang w:eastAsia="zh-CN"/>
        </w:rPr>
        <w:t>国家税务总局黑龙江省税务局2026年12366纳税缴费服务热线咨询服务外包项目</w:t>
      </w:r>
      <w:bookmarkEnd w:id="0"/>
    </w:p>
    <w:p w14:paraId="642216A3">
      <w:pPr>
        <w:widowControl w:val="0"/>
        <w:topLinePunct/>
        <w:autoSpaceDE w:val="0"/>
        <w:autoSpaceDN w:val="0"/>
        <w:spacing w:after="0" w:line="480" w:lineRule="exact"/>
        <w:ind w:firstLine="640"/>
        <w:jc w:val="both"/>
        <w:rPr>
          <w:rFonts w:hint="eastAsia" w:ascii="宋体" w:hAnsi="宋体" w:eastAsia="宋体" w:cs="宋体"/>
          <w:sz w:val="32"/>
          <w:szCs w:val="32"/>
          <w:lang w:eastAsia="zh-CN"/>
        </w:rPr>
      </w:pPr>
    </w:p>
    <w:p w14:paraId="0ACB6A12">
      <w:pPr>
        <w:spacing w:after="0" w:line="480" w:lineRule="exact"/>
        <w:ind w:firstLine="640"/>
        <w:jc w:val="center"/>
        <w:rPr>
          <w:rFonts w:eastAsia="宋体"/>
          <w:sz w:val="32"/>
          <w:szCs w:val="32"/>
        </w:rPr>
      </w:pPr>
      <w:bookmarkStart w:id="1" w:name="生成日期_currentDateTime_ym"/>
      <w:r>
        <w:rPr>
          <w:rFonts w:hint="eastAsia" w:ascii="宋体" w:hAnsi="宋体" w:eastAsia="宋体" w:cs="宋体"/>
          <w:sz w:val="32"/>
          <w:szCs w:val="32"/>
          <w:lang w:eastAsia="zh-CN"/>
        </w:rPr>
        <w:t>2026年</w:t>
      </w:r>
      <w:r>
        <w:rPr>
          <w:rFonts w:ascii="宋体" w:hAnsi="宋体" w:eastAsia="宋体" w:cs="宋体"/>
          <w:sz w:val="32"/>
          <w:szCs w:val="32"/>
          <w:lang w:val="en" w:eastAsia="zh-CN"/>
        </w:rPr>
        <w:t>7</w:t>
      </w:r>
      <w:r>
        <w:rPr>
          <w:rFonts w:hint="eastAsia" w:ascii="宋体" w:hAnsi="宋体" w:eastAsia="宋体" w:cs="宋体"/>
          <w:sz w:val="32"/>
          <w:szCs w:val="32"/>
          <w:lang w:eastAsia="zh-CN"/>
        </w:rPr>
        <w:t>月</w:t>
      </w:r>
      <w:bookmarkEnd w:id="1"/>
    </w:p>
    <w:p w14:paraId="38B0FBDF">
      <w:pPr>
        <w:spacing w:after="0" w:line="480" w:lineRule="exact"/>
        <w:ind w:firstLine="480"/>
        <w:jc w:val="center"/>
        <w:rPr>
          <w:rFonts w:hint="eastAsia" w:ascii="宋体" w:hAnsi="宋体" w:eastAsia="宋体" w:cs="宋体"/>
          <w:b/>
          <w:bCs/>
          <w:sz w:val="32"/>
        </w:rPr>
      </w:pPr>
      <w:r>
        <w:br w:type="page"/>
      </w:r>
      <w:r>
        <w:rPr>
          <w:rFonts w:ascii="宋体" w:hAnsi="宋体" w:eastAsia="宋体" w:cs="宋体"/>
          <w:b/>
          <w:bCs/>
          <w:sz w:val="32"/>
        </w:rPr>
        <w:t>目录</w:t>
      </w:r>
    </w:p>
    <w:p w14:paraId="62A226C5">
      <w:pPr>
        <w:pStyle w:val="13"/>
        <w:tabs>
          <w:tab w:val="left" w:pos="880"/>
          <w:tab w:val="right" w:leader="dot" w:pos="9016"/>
        </w:tabs>
        <w:ind w:firstLine="640"/>
        <w:rPr>
          <w:rFonts w:hint="eastAsia" w:asciiTheme="minorHAnsi" w:hAnsiTheme="minorHAnsi" w:eastAsiaTheme="minorEastAsia" w:cstheme="minorBidi"/>
          <w:kern w:val="2"/>
          <w:sz w:val="22"/>
          <w:lang w:eastAsia="zh-CN"/>
          <w14:ligatures w14:val="standardContextual"/>
        </w:rPr>
      </w:pPr>
      <w:r>
        <w:rPr>
          <w:rFonts w:ascii="宋体" w:hAnsi="宋体" w:eastAsia="宋体" w:cs="宋体"/>
          <w:sz w:val="32"/>
        </w:rPr>
        <w:fldChar w:fldCharType="begin"/>
      </w:r>
      <w:r>
        <w:rPr>
          <w:rFonts w:ascii="宋体" w:hAnsi="宋体" w:eastAsia="宋体" w:cs="宋体"/>
          <w:sz w:val="32"/>
        </w:rPr>
        <w:instrText xml:space="preserve">TOC \o "1-3" \h \z \u</w:instrText>
      </w:r>
      <w:r>
        <w:rPr>
          <w:rFonts w:ascii="宋体" w:hAnsi="宋体" w:eastAsia="宋体" w:cs="宋体"/>
          <w:sz w:val="32"/>
        </w:rPr>
        <w:fldChar w:fldCharType="separate"/>
      </w:r>
      <w:r>
        <w:fldChar w:fldCharType="begin"/>
      </w:r>
      <w:r>
        <w:instrText xml:space="preserve"> HYPERLINK \l "_Toc235788666" </w:instrText>
      </w:r>
      <w:r>
        <w:fldChar w:fldCharType="separate"/>
      </w:r>
      <w:r>
        <w:rPr>
          <w:rStyle w:val="20"/>
        </w:rPr>
        <w:t>1</w:t>
      </w:r>
      <w:r>
        <w:rPr>
          <w:rFonts w:hint="eastAsia" w:asciiTheme="minorHAnsi" w:hAnsiTheme="minorHAnsi" w:eastAsiaTheme="minorEastAsia" w:cstheme="minorBidi"/>
          <w:kern w:val="2"/>
          <w:sz w:val="22"/>
          <w:lang w:eastAsia="zh-CN"/>
          <w14:ligatures w14:val="standardContextual"/>
        </w:rPr>
        <w:tab/>
      </w:r>
      <w:r>
        <w:rPr>
          <w:rStyle w:val="20"/>
          <w:rFonts w:hint="eastAsia" w:ascii="宋体" w:hAnsi="宋体" w:eastAsia="宋体" w:cs="宋体"/>
        </w:rPr>
        <w:t>项目概述</w:t>
      </w:r>
      <w:r>
        <w:rPr>
          <w:rFonts w:hint="eastAsia"/>
        </w:rPr>
        <w:tab/>
      </w:r>
      <w:r>
        <w:rPr>
          <w:rFonts w:hint="eastAsia"/>
        </w:rPr>
        <w:fldChar w:fldCharType="begin"/>
      </w:r>
      <w:r>
        <w:rPr>
          <w:rFonts w:hint="eastAsia"/>
        </w:rPr>
        <w:instrText xml:space="preserve"> </w:instrText>
      </w:r>
      <w:r>
        <w:instrText xml:space="preserve">PAGEREF _Toc235788666 \h</w:instrText>
      </w:r>
      <w:r>
        <w:rPr>
          <w:rFonts w:hint="eastAsia"/>
        </w:rPr>
        <w:instrText xml:space="preserve"> </w:instrText>
      </w:r>
      <w:r>
        <w:rPr>
          <w:rFonts w:hint="eastAsia"/>
        </w:rPr>
        <w:fldChar w:fldCharType="separate"/>
      </w:r>
      <w:r>
        <w:t>5</w:t>
      </w:r>
      <w:r>
        <w:rPr>
          <w:rFonts w:hint="eastAsia"/>
        </w:rPr>
        <w:fldChar w:fldCharType="end"/>
      </w:r>
      <w:r>
        <w:rPr>
          <w:rFonts w:hint="eastAsia"/>
        </w:rPr>
        <w:fldChar w:fldCharType="end"/>
      </w:r>
    </w:p>
    <w:p w14:paraId="01B63B7F">
      <w:pPr>
        <w:pStyle w:val="14"/>
        <w:tabs>
          <w:tab w:val="left" w:pos="1320"/>
          <w:tab w:val="right" w:leader="dot" w:pos="9016"/>
        </w:tabs>
        <w:ind w:firstLine="480"/>
        <w:rPr>
          <w:rFonts w:hint="eastAsia" w:asciiTheme="minorHAnsi" w:hAnsiTheme="minorHAnsi" w:eastAsiaTheme="minorEastAsia" w:cstheme="minorBidi"/>
          <w:kern w:val="2"/>
          <w:sz w:val="22"/>
          <w:lang w:eastAsia="zh-CN"/>
          <w14:ligatures w14:val="standardContextual"/>
        </w:rPr>
      </w:pPr>
      <w:r>
        <w:fldChar w:fldCharType="begin"/>
      </w:r>
      <w:r>
        <w:instrText xml:space="preserve"> HYPERLINK \l "_Toc235788667" </w:instrText>
      </w:r>
      <w:r>
        <w:fldChar w:fldCharType="separate"/>
      </w:r>
      <w:r>
        <w:rPr>
          <w:rStyle w:val="20"/>
        </w:rPr>
        <w:t>1.1</w:t>
      </w:r>
      <w:r>
        <w:rPr>
          <w:rFonts w:hint="eastAsia" w:asciiTheme="minorHAnsi" w:hAnsiTheme="minorHAnsi" w:eastAsiaTheme="minorEastAsia" w:cstheme="minorBidi"/>
          <w:kern w:val="2"/>
          <w:sz w:val="22"/>
          <w:lang w:eastAsia="zh-CN"/>
          <w14:ligatures w14:val="standardContextual"/>
        </w:rPr>
        <w:tab/>
      </w:r>
      <w:r>
        <w:rPr>
          <w:rStyle w:val="20"/>
          <w:rFonts w:hint="eastAsia" w:ascii="宋体" w:hAnsi="宋体" w:eastAsia="宋体" w:cs="宋体"/>
        </w:rPr>
        <w:t>项目背景</w:t>
      </w:r>
      <w:r>
        <w:rPr>
          <w:rFonts w:hint="eastAsia"/>
        </w:rPr>
        <w:tab/>
      </w:r>
      <w:r>
        <w:rPr>
          <w:rFonts w:hint="eastAsia"/>
        </w:rPr>
        <w:fldChar w:fldCharType="begin"/>
      </w:r>
      <w:r>
        <w:rPr>
          <w:rFonts w:hint="eastAsia"/>
        </w:rPr>
        <w:instrText xml:space="preserve"> </w:instrText>
      </w:r>
      <w:r>
        <w:instrText xml:space="preserve">PAGEREF _Toc235788667 \h</w:instrText>
      </w:r>
      <w:r>
        <w:rPr>
          <w:rFonts w:hint="eastAsia"/>
        </w:rPr>
        <w:instrText xml:space="preserve"> </w:instrText>
      </w:r>
      <w:r>
        <w:rPr>
          <w:rFonts w:hint="eastAsia"/>
        </w:rPr>
        <w:fldChar w:fldCharType="separate"/>
      </w:r>
      <w:r>
        <w:t>5</w:t>
      </w:r>
      <w:r>
        <w:rPr>
          <w:rFonts w:hint="eastAsia"/>
        </w:rPr>
        <w:fldChar w:fldCharType="end"/>
      </w:r>
      <w:r>
        <w:rPr>
          <w:rFonts w:hint="eastAsia"/>
        </w:rPr>
        <w:fldChar w:fldCharType="end"/>
      </w:r>
    </w:p>
    <w:p w14:paraId="47152824">
      <w:pPr>
        <w:pStyle w:val="12"/>
        <w:tabs>
          <w:tab w:val="left" w:pos="1760"/>
          <w:tab w:val="right" w:leader="dot" w:pos="9016"/>
        </w:tabs>
        <w:ind w:firstLine="480"/>
        <w:rPr>
          <w:rFonts w:hint="eastAsia" w:asciiTheme="minorHAnsi" w:hAnsiTheme="minorHAnsi" w:eastAsiaTheme="minorEastAsia" w:cstheme="minorBidi"/>
          <w:kern w:val="2"/>
          <w:sz w:val="22"/>
          <w:lang w:eastAsia="zh-CN"/>
          <w14:ligatures w14:val="standardContextual"/>
        </w:rPr>
      </w:pPr>
      <w:r>
        <w:fldChar w:fldCharType="begin"/>
      </w:r>
      <w:r>
        <w:instrText xml:space="preserve"> HYPERLINK \l "_Toc235788668" </w:instrText>
      </w:r>
      <w:r>
        <w:fldChar w:fldCharType="separate"/>
      </w:r>
      <w:r>
        <w:rPr>
          <w:rStyle w:val="20"/>
        </w:rPr>
        <w:t>1.1.1</w:t>
      </w:r>
      <w:r>
        <w:rPr>
          <w:rFonts w:hint="eastAsia" w:asciiTheme="minorHAnsi" w:hAnsiTheme="minorHAnsi" w:eastAsiaTheme="minorEastAsia" w:cstheme="minorBidi"/>
          <w:kern w:val="2"/>
          <w:sz w:val="22"/>
          <w:lang w:eastAsia="zh-CN"/>
          <w14:ligatures w14:val="standardContextual"/>
        </w:rPr>
        <w:tab/>
      </w:r>
      <w:r>
        <w:rPr>
          <w:rStyle w:val="20"/>
          <w:rFonts w:hint="eastAsia" w:ascii="宋体" w:hAnsi="宋体" w:eastAsia="宋体" w:cs="宋体"/>
        </w:rPr>
        <w:t>项目目的、意义及背景</w:t>
      </w:r>
      <w:r>
        <w:rPr>
          <w:rFonts w:hint="eastAsia"/>
        </w:rPr>
        <w:tab/>
      </w:r>
      <w:r>
        <w:rPr>
          <w:rFonts w:hint="eastAsia"/>
        </w:rPr>
        <w:fldChar w:fldCharType="begin"/>
      </w:r>
      <w:r>
        <w:rPr>
          <w:rFonts w:hint="eastAsia"/>
        </w:rPr>
        <w:instrText xml:space="preserve"> </w:instrText>
      </w:r>
      <w:r>
        <w:instrText xml:space="preserve">PAGEREF _Toc235788668 \h</w:instrText>
      </w:r>
      <w:r>
        <w:rPr>
          <w:rFonts w:hint="eastAsia"/>
        </w:rPr>
        <w:instrText xml:space="preserve"> </w:instrText>
      </w:r>
      <w:r>
        <w:rPr>
          <w:rFonts w:hint="eastAsia"/>
        </w:rPr>
        <w:fldChar w:fldCharType="separate"/>
      </w:r>
      <w:r>
        <w:t>5</w:t>
      </w:r>
      <w:r>
        <w:rPr>
          <w:rFonts w:hint="eastAsia"/>
        </w:rPr>
        <w:fldChar w:fldCharType="end"/>
      </w:r>
      <w:r>
        <w:rPr>
          <w:rFonts w:hint="eastAsia"/>
        </w:rPr>
        <w:fldChar w:fldCharType="end"/>
      </w:r>
    </w:p>
    <w:p w14:paraId="11B1BEFB">
      <w:pPr>
        <w:pStyle w:val="14"/>
        <w:tabs>
          <w:tab w:val="left" w:pos="1320"/>
          <w:tab w:val="right" w:leader="dot" w:pos="9016"/>
        </w:tabs>
        <w:ind w:firstLine="480"/>
        <w:rPr>
          <w:rFonts w:hint="eastAsia" w:asciiTheme="minorHAnsi" w:hAnsiTheme="minorHAnsi" w:eastAsiaTheme="minorEastAsia" w:cstheme="minorBidi"/>
          <w:kern w:val="2"/>
          <w:sz w:val="22"/>
          <w:lang w:eastAsia="zh-CN"/>
          <w14:ligatures w14:val="standardContextual"/>
        </w:rPr>
      </w:pPr>
      <w:r>
        <w:fldChar w:fldCharType="begin"/>
      </w:r>
      <w:r>
        <w:instrText xml:space="preserve"> HYPERLINK \l "_Toc235788669" </w:instrText>
      </w:r>
      <w:r>
        <w:fldChar w:fldCharType="separate"/>
      </w:r>
      <w:r>
        <w:rPr>
          <w:rStyle w:val="20"/>
        </w:rPr>
        <w:t>1.2</w:t>
      </w:r>
      <w:r>
        <w:rPr>
          <w:rFonts w:hint="eastAsia" w:asciiTheme="minorHAnsi" w:hAnsiTheme="minorHAnsi" w:eastAsiaTheme="minorEastAsia" w:cstheme="minorBidi"/>
          <w:kern w:val="2"/>
          <w:sz w:val="22"/>
          <w:lang w:eastAsia="zh-CN"/>
          <w14:ligatures w14:val="standardContextual"/>
        </w:rPr>
        <w:tab/>
      </w:r>
      <w:r>
        <w:rPr>
          <w:rStyle w:val="20"/>
          <w:rFonts w:hint="eastAsia" w:ascii="宋体" w:hAnsi="宋体" w:eastAsia="宋体" w:cs="宋体"/>
        </w:rPr>
        <w:t>项目内容</w:t>
      </w:r>
      <w:r>
        <w:rPr>
          <w:rFonts w:hint="eastAsia"/>
        </w:rPr>
        <w:tab/>
      </w:r>
      <w:r>
        <w:rPr>
          <w:rFonts w:hint="eastAsia"/>
        </w:rPr>
        <w:fldChar w:fldCharType="begin"/>
      </w:r>
      <w:r>
        <w:rPr>
          <w:rFonts w:hint="eastAsia"/>
        </w:rPr>
        <w:instrText xml:space="preserve"> </w:instrText>
      </w:r>
      <w:r>
        <w:instrText xml:space="preserve">PAGEREF _Toc235788669 \h</w:instrText>
      </w:r>
      <w:r>
        <w:rPr>
          <w:rFonts w:hint="eastAsia"/>
        </w:rPr>
        <w:instrText xml:space="preserve"> </w:instrText>
      </w:r>
      <w:r>
        <w:rPr>
          <w:rFonts w:hint="eastAsia"/>
        </w:rPr>
        <w:fldChar w:fldCharType="separate"/>
      </w:r>
      <w:r>
        <w:t>5</w:t>
      </w:r>
      <w:r>
        <w:rPr>
          <w:rFonts w:hint="eastAsia"/>
        </w:rPr>
        <w:fldChar w:fldCharType="end"/>
      </w:r>
      <w:r>
        <w:rPr>
          <w:rFonts w:hint="eastAsia"/>
        </w:rPr>
        <w:fldChar w:fldCharType="end"/>
      </w:r>
    </w:p>
    <w:p w14:paraId="6AF85BC1">
      <w:pPr>
        <w:pStyle w:val="12"/>
        <w:tabs>
          <w:tab w:val="left" w:pos="1760"/>
          <w:tab w:val="right" w:leader="dot" w:pos="9016"/>
        </w:tabs>
        <w:ind w:firstLine="480"/>
        <w:rPr>
          <w:rFonts w:hint="eastAsia" w:asciiTheme="minorHAnsi" w:hAnsiTheme="minorHAnsi" w:eastAsiaTheme="minorEastAsia" w:cstheme="minorBidi"/>
          <w:kern w:val="2"/>
          <w:sz w:val="22"/>
          <w:lang w:eastAsia="zh-CN"/>
          <w14:ligatures w14:val="standardContextual"/>
        </w:rPr>
      </w:pPr>
      <w:r>
        <w:fldChar w:fldCharType="begin"/>
      </w:r>
      <w:r>
        <w:instrText xml:space="preserve"> HYPERLINK \l "_Toc235788670" </w:instrText>
      </w:r>
      <w:r>
        <w:fldChar w:fldCharType="separate"/>
      </w:r>
      <w:r>
        <w:rPr>
          <w:rStyle w:val="20"/>
        </w:rPr>
        <w:t>1.2.1</w:t>
      </w:r>
      <w:r>
        <w:rPr>
          <w:rFonts w:hint="eastAsia" w:asciiTheme="minorHAnsi" w:hAnsiTheme="minorHAnsi" w:eastAsiaTheme="minorEastAsia" w:cstheme="minorBidi"/>
          <w:kern w:val="2"/>
          <w:sz w:val="22"/>
          <w:lang w:eastAsia="zh-CN"/>
          <w14:ligatures w14:val="standardContextual"/>
        </w:rPr>
        <w:tab/>
      </w:r>
      <w:r>
        <w:rPr>
          <w:rStyle w:val="20"/>
          <w:rFonts w:hint="eastAsia" w:ascii="宋体" w:hAnsi="宋体" w:eastAsia="宋体" w:cs="宋体"/>
        </w:rPr>
        <w:t>项目建设思路</w:t>
      </w:r>
      <w:r>
        <w:rPr>
          <w:rFonts w:hint="eastAsia"/>
        </w:rPr>
        <w:tab/>
      </w:r>
      <w:r>
        <w:rPr>
          <w:rFonts w:hint="eastAsia"/>
        </w:rPr>
        <w:fldChar w:fldCharType="begin"/>
      </w:r>
      <w:r>
        <w:rPr>
          <w:rFonts w:hint="eastAsia"/>
        </w:rPr>
        <w:instrText xml:space="preserve"> </w:instrText>
      </w:r>
      <w:r>
        <w:instrText xml:space="preserve">PAGEREF _Toc235788670 \h</w:instrText>
      </w:r>
      <w:r>
        <w:rPr>
          <w:rFonts w:hint="eastAsia"/>
        </w:rPr>
        <w:instrText xml:space="preserve"> </w:instrText>
      </w:r>
      <w:r>
        <w:rPr>
          <w:rFonts w:hint="eastAsia"/>
        </w:rPr>
        <w:fldChar w:fldCharType="separate"/>
      </w:r>
      <w:r>
        <w:t>5</w:t>
      </w:r>
      <w:r>
        <w:rPr>
          <w:rFonts w:hint="eastAsia"/>
        </w:rPr>
        <w:fldChar w:fldCharType="end"/>
      </w:r>
      <w:r>
        <w:rPr>
          <w:rFonts w:hint="eastAsia"/>
        </w:rPr>
        <w:fldChar w:fldCharType="end"/>
      </w:r>
    </w:p>
    <w:p w14:paraId="54E4DA45">
      <w:pPr>
        <w:pStyle w:val="12"/>
        <w:tabs>
          <w:tab w:val="left" w:pos="1760"/>
          <w:tab w:val="right" w:leader="dot" w:pos="9016"/>
        </w:tabs>
        <w:ind w:firstLine="480"/>
        <w:rPr>
          <w:rFonts w:hint="eastAsia" w:asciiTheme="minorHAnsi" w:hAnsiTheme="minorHAnsi" w:eastAsiaTheme="minorEastAsia" w:cstheme="minorBidi"/>
          <w:kern w:val="2"/>
          <w:sz w:val="22"/>
          <w:lang w:eastAsia="zh-CN"/>
          <w14:ligatures w14:val="standardContextual"/>
        </w:rPr>
      </w:pPr>
      <w:r>
        <w:fldChar w:fldCharType="begin"/>
      </w:r>
      <w:r>
        <w:instrText xml:space="preserve"> HYPERLINK \l "_Toc235788671" </w:instrText>
      </w:r>
      <w:r>
        <w:fldChar w:fldCharType="separate"/>
      </w:r>
      <w:r>
        <w:rPr>
          <w:rStyle w:val="20"/>
        </w:rPr>
        <w:t>1.2.2</w:t>
      </w:r>
      <w:r>
        <w:rPr>
          <w:rFonts w:hint="eastAsia" w:asciiTheme="minorHAnsi" w:hAnsiTheme="minorHAnsi" w:eastAsiaTheme="minorEastAsia" w:cstheme="minorBidi"/>
          <w:kern w:val="2"/>
          <w:sz w:val="22"/>
          <w:lang w:eastAsia="zh-CN"/>
          <w14:ligatures w14:val="standardContextual"/>
        </w:rPr>
        <w:tab/>
      </w:r>
      <w:r>
        <w:rPr>
          <w:rStyle w:val="20"/>
          <w:rFonts w:hint="eastAsia" w:ascii="宋体" w:hAnsi="宋体" w:eastAsia="宋体" w:cs="宋体"/>
        </w:rPr>
        <w:t>采购内容</w:t>
      </w:r>
      <w:r>
        <w:rPr>
          <w:rFonts w:hint="eastAsia"/>
        </w:rPr>
        <w:tab/>
      </w:r>
      <w:r>
        <w:rPr>
          <w:rFonts w:hint="eastAsia"/>
        </w:rPr>
        <w:fldChar w:fldCharType="begin"/>
      </w:r>
      <w:r>
        <w:rPr>
          <w:rFonts w:hint="eastAsia"/>
        </w:rPr>
        <w:instrText xml:space="preserve"> </w:instrText>
      </w:r>
      <w:r>
        <w:instrText xml:space="preserve">PAGEREF _Toc235788671 \h</w:instrText>
      </w:r>
      <w:r>
        <w:rPr>
          <w:rFonts w:hint="eastAsia"/>
        </w:rPr>
        <w:instrText xml:space="preserve"> </w:instrText>
      </w:r>
      <w:r>
        <w:rPr>
          <w:rFonts w:hint="eastAsia"/>
        </w:rPr>
        <w:fldChar w:fldCharType="separate"/>
      </w:r>
      <w:r>
        <w:t>5</w:t>
      </w:r>
      <w:r>
        <w:rPr>
          <w:rFonts w:hint="eastAsia"/>
        </w:rPr>
        <w:fldChar w:fldCharType="end"/>
      </w:r>
      <w:r>
        <w:rPr>
          <w:rFonts w:hint="eastAsia"/>
        </w:rPr>
        <w:fldChar w:fldCharType="end"/>
      </w:r>
    </w:p>
    <w:p w14:paraId="6A967D47">
      <w:pPr>
        <w:pStyle w:val="12"/>
        <w:tabs>
          <w:tab w:val="left" w:pos="1760"/>
          <w:tab w:val="right" w:leader="dot" w:pos="9016"/>
        </w:tabs>
        <w:ind w:firstLine="480"/>
        <w:rPr>
          <w:rFonts w:hint="eastAsia" w:asciiTheme="minorHAnsi" w:hAnsiTheme="minorHAnsi" w:eastAsiaTheme="minorEastAsia" w:cstheme="minorBidi"/>
          <w:kern w:val="2"/>
          <w:sz w:val="22"/>
          <w:lang w:eastAsia="zh-CN"/>
          <w14:ligatures w14:val="standardContextual"/>
        </w:rPr>
      </w:pPr>
      <w:r>
        <w:fldChar w:fldCharType="begin"/>
      </w:r>
      <w:r>
        <w:instrText xml:space="preserve"> HYPERLINK \l "_Toc235788672" </w:instrText>
      </w:r>
      <w:r>
        <w:fldChar w:fldCharType="separate"/>
      </w:r>
      <w:r>
        <w:rPr>
          <w:rStyle w:val="20"/>
        </w:rPr>
        <w:t>1.2.3</w:t>
      </w:r>
      <w:r>
        <w:rPr>
          <w:rFonts w:hint="eastAsia" w:asciiTheme="minorHAnsi" w:hAnsiTheme="minorHAnsi" w:eastAsiaTheme="minorEastAsia" w:cstheme="minorBidi"/>
          <w:kern w:val="2"/>
          <w:sz w:val="22"/>
          <w:lang w:eastAsia="zh-CN"/>
          <w14:ligatures w14:val="standardContextual"/>
        </w:rPr>
        <w:tab/>
      </w:r>
      <w:r>
        <w:rPr>
          <w:rStyle w:val="20"/>
          <w:rFonts w:hint="eastAsia" w:ascii="宋体" w:hAnsi="宋体" w:eastAsia="宋体" w:cs="宋体"/>
        </w:rPr>
        <w:t>项目实施要求</w:t>
      </w:r>
      <w:r>
        <w:rPr>
          <w:rFonts w:hint="eastAsia"/>
        </w:rPr>
        <w:tab/>
      </w:r>
      <w:r>
        <w:rPr>
          <w:rFonts w:hint="eastAsia"/>
        </w:rPr>
        <w:fldChar w:fldCharType="begin"/>
      </w:r>
      <w:r>
        <w:rPr>
          <w:rFonts w:hint="eastAsia"/>
        </w:rPr>
        <w:instrText xml:space="preserve"> </w:instrText>
      </w:r>
      <w:r>
        <w:instrText xml:space="preserve">PAGEREF _Toc235788672 \h</w:instrText>
      </w:r>
      <w:r>
        <w:rPr>
          <w:rFonts w:hint="eastAsia"/>
        </w:rPr>
        <w:instrText xml:space="preserve"> </w:instrText>
      </w:r>
      <w:r>
        <w:rPr>
          <w:rFonts w:hint="eastAsia"/>
        </w:rPr>
        <w:fldChar w:fldCharType="separate"/>
      </w:r>
      <w:r>
        <w:t>5</w:t>
      </w:r>
      <w:r>
        <w:rPr>
          <w:rFonts w:hint="eastAsia"/>
        </w:rPr>
        <w:fldChar w:fldCharType="end"/>
      </w:r>
      <w:r>
        <w:rPr>
          <w:rFonts w:hint="eastAsia"/>
        </w:rPr>
        <w:fldChar w:fldCharType="end"/>
      </w:r>
    </w:p>
    <w:p w14:paraId="2A51026F">
      <w:pPr>
        <w:pStyle w:val="14"/>
        <w:tabs>
          <w:tab w:val="left" w:pos="1320"/>
          <w:tab w:val="right" w:leader="dot" w:pos="9016"/>
        </w:tabs>
        <w:ind w:firstLine="480"/>
        <w:rPr>
          <w:rFonts w:hint="eastAsia" w:asciiTheme="minorHAnsi" w:hAnsiTheme="minorHAnsi" w:eastAsiaTheme="minorEastAsia" w:cstheme="minorBidi"/>
          <w:kern w:val="2"/>
          <w:sz w:val="22"/>
          <w:lang w:eastAsia="zh-CN"/>
          <w14:ligatures w14:val="standardContextual"/>
        </w:rPr>
      </w:pPr>
      <w:r>
        <w:fldChar w:fldCharType="begin"/>
      </w:r>
      <w:r>
        <w:instrText xml:space="preserve"> HYPERLINK \l "_Toc235788673" </w:instrText>
      </w:r>
      <w:r>
        <w:fldChar w:fldCharType="separate"/>
      </w:r>
      <w:r>
        <w:rPr>
          <w:rStyle w:val="20"/>
        </w:rPr>
        <w:t>1.3</w:t>
      </w:r>
      <w:r>
        <w:rPr>
          <w:rFonts w:hint="eastAsia" w:asciiTheme="minorHAnsi" w:hAnsiTheme="minorHAnsi" w:eastAsiaTheme="minorEastAsia" w:cstheme="minorBidi"/>
          <w:kern w:val="2"/>
          <w:sz w:val="22"/>
          <w:lang w:eastAsia="zh-CN"/>
          <w14:ligatures w14:val="standardContextual"/>
        </w:rPr>
        <w:tab/>
      </w:r>
      <w:r>
        <w:rPr>
          <w:rStyle w:val="20"/>
          <w:rFonts w:hint="eastAsia" w:ascii="宋体" w:hAnsi="宋体" w:eastAsia="宋体" w:cs="宋体"/>
        </w:rPr>
        <w:t>其他要求</w:t>
      </w:r>
      <w:r>
        <w:rPr>
          <w:rFonts w:hint="eastAsia"/>
        </w:rPr>
        <w:tab/>
      </w:r>
      <w:r>
        <w:rPr>
          <w:rFonts w:hint="eastAsia"/>
        </w:rPr>
        <w:fldChar w:fldCharType="begin"/>
      </w:r>
      <w:r>
        <w:rPr>
          <w:rFonts w:hint="eastAsia"/>
        </w:rPr>
        <w:instrText xml:space="preserve"> </w:instrText>
      </w:r>
      <w:r>
        <w:instrText xml:space="preserve">PAGEREF _Toc235788673 \h</w:instrText>
      </w:r>
      <w:r>
        <w:rPr>
          <w:rFonts w:hint="eastAsia"/>
        </w:rPr>
        <w:instrText xml:space="preserve"> </w:instrText>
      </w:r>
      <w:r>
        <w:rPr>
          <w:rFonts w:hint="eastAsia"/>
        </w:rPr>
        <w:fldChar w:fldCharType="separate"/>
      </w:r>
      <w:r>
        <w:t>6</w:t>
      </w:r>
      <w:r>
        <w:rPr>
          <w:rFonts w:hint="eastAsia"/>
        </w:rPr>
        <w:fldChar w:fldCharType="end"/>
      </w:r>
      <w:r>
        <w:rPr>
          <w:rFonts w:hint="eastAsia"/>
        </w:rPr>
        <w:fldChar w:fldCharType="end"/>
      </w:r>
    </w:p>
    <w:p w14:paraId="00D7168C">
      <w:pPr>
        <w:pStyle w:val="12"/>
        <w:tabs>
          <w:tab w:val="left" w:pos="1760"/>
          <w:tab w:val="right" w:leader="dot" w:pos="9016"/>
        </w:tabs>
        <w:ind w:firstLine="480"/>
        <w:rPr>
          <w:rFonts w:hint="eastAsia" w:asciiTheme="minorHAnsi" w:hAnsiTheme="minorHAnsi" w:eastAsiaTheme="minorEastAsia" w:cstheme="minorBidi"/>
          <w:kern w:val="2"/>
          <w:sz w:val="22"/>
          <w:lang w:eastAsia="zh-CN"/>
          <w14:ligatures w14:val="standardContextual"/>
        </w:rPr>
      </w:pPr>
      <w:r>
        <w:fldChar w:fldCharType="begin"/>
      </w:r>
      <w:r>
        <w:instrText xml:space="preserve"> HYPERLINK \l "_Toc235788674" </w:instrText>
      </w:r>
      <w:r>
        <w:fldChar w:fldCharType="separate"/>
      </w:r>
      <w:r>
        <w:rPr>
          <w:rStyle w:val="20"/>
        </w:rPr>
        <w:t>1.3.1</w:t>
      </w:r>
      <w:r>
        <w:rPr>
          <w:rFonts w:hint="eastAsia" w:asciiTheme="minorHAnsi" w:hAnsiTheme="minorHAnsi" w:eastAsiaTheme="minorEastAsia" w:cstheme="minorBidi"/>
          <w:kern w:val="2"/>
          <w:sz w:val="22"/>
          <w:lang w:eastAsia="zh-CN"/>
          <w14:ligatures w14:val="standardContextual"/>
        </w:rPr>
        <w:tab/>
      </w:r>
      <w:r>
        <w:rPr>
          <w:rStyle w:val="20"/>
          <w:rFonts w:hint="eastAsia" w:ascii="宋体" w:hAnsi="宋体" w:eastAsia="宋体" w:cs="宋体"/>
        </w:rPr>
        <w:t>采购标的需执行的相关标准规范</w:t>
      </w:r>
      <w:r>
        <w:rPr>
          <w:rFonts w:hint="eastAsia"/>
        </w:rPr>
        <w:tab/>
      </w:r>
      <w:r>
        <w:rPr>
          <w:rFonts w:hint="eastAsia"/>
        </w:rPr>
        <w:fldChar w:fldCharType="begin"/>
      </w:r>
      <w:r>
        <w:rPr>
          <w:rFonts w:hint="eastAsia"/>
        </w:rPr>
        <w:instrText xml:space="preserve"> </w:instrText>
      </w:r>
      <w:r>
        <w:instrText xml:space="preserve">PAGEREF _Toc235788674 \h</w:instrText>
      </w:r>
      <w:r>
        <w:rPr>
          <w:rFonts w:hint="eastAsia"/>
        </w:rPr>
        <w:instrText xml:space="preserve"> </w:instrText>
      </w:r>
      <w:r>
        <w:rPr>
          <w:rFonts w:hint="eastAsia"/>
        </w:rPr>
        <w:fldChar w:fldCharType="separate"/>
      </w:r>
      <w:r>
        <w:t>6</w:t>
      </w:r>
      <w:r>
        <w:rPr>
          <w:rFonts w:hint="eastAsia"/>
        </w:rPr>
        <w:fldChar w:fldCharType="end"/>
      </w:r>
      <w:r>
        <w:rPr>
          <w:rFonts w:hint="eastAsia"/>
        </w:rPr>
        <w:fldChar w:fldCharType="end"/>
      </w:r>
    </w:p>
    <w:p w14:paraId="5688B181">
      <w:pPr>
        <w:pStyle w:val="13"/>
        <w:tabs>
          <w:tab w:val="left" w:pos="880"/>
          <w:tab w:val="right" w:leader="dot" w:pos="9016"/>
        </w:tabs>
        <w:ind w:firstLine="480"/>
        <w:rPr>
          <w:rFonts w:hint="eastAsia" w:asciiTheme="minorHAnsi" w:hAnsiTheme="minorHAnsi" w:eastAsiaTheme="minorEastAsia" w:cstheme="minorBidi"/>
          <w:kern w:val="2"/>
          <w:sz w:val="22"/>
          <w:lang w:eastAsia="zh-CN"/>
          <w14:ligatures w14:val="standardContextual"/>
        </w:rPr>
      </w:pPr>
      <w:r>
        <w:fldChar w:fldCharType="begin"/>
      </w:r>
      <w:r>
        <w:instrText xml:space="preserve"> HYPERLINK \l "_Toc235788675" </w:instrText>
      </w:r>
      <w:r>
        <w:fldChar w:fldCharType="separate"/>
      </w:r>
      <w:r>
        <w:rPr>
          <w:rStyle w:val="20"/>
        </w:rPr>
        <w:t>2</w:t>
      </w:r>
      <w:r>
        <w:rPr>
          <w:rFonts w:hint="eastAsia" w:asciiTheme="minorHAnsi" w:hAnsiTheme="minorHAnsi" w:eastAsiaTheme="minorEastAsia" w:cstheme="minorBidi"/>
          <w:kern w:val="2"/>
          <w:sz w:val="22"/>
          <w:lang w:eastAsia="zh-CN"/>
          <w14:ligatures w14:val="standardContextual"/>
        </w:rPr>
        <w:tab/>
      </w:r>
      <w:r>
        <w:rPr>
          <w:rStyle w:val="20"/>
          <w:rFonts w:hint="eastAsia" w:ascii="宋体" w:hAnsi="宋体" w:eastAsia="宋体" w:cs="宋体"/>
        </w:rPr>
        <w:t>投标</w:t>
      </w:r>
      <w:r>
        <w:rPr>
          <w:rStyle w:val="20"/>
        </w:rPr>
        <w:t>/</w:t>
      </w:r>
      <w:r>
        <w:rPr>
          <w:rStyle w:val="20"/>
          <w:rFonts w:hint="eastAsia" w:ascii="宋体" w:hAnsi="宋体" w:eastAsia="宋体" w:cs="宋体"/>
        </w:rPr>
        <w:t>响应要求</w:t>
      </w:r>
      <w:r>
        <w:rPr>
          <w:rFonts w:hint="eastAsia"/>
        </w:rPr>
        <w:tab/>
      </w:r>
      <w:r>
        <w:rPr>
          <w:rFonts w:hint="eastAsia"/>
        </w:rPr>
        <w:fldChar w:fldCharType="begin"/>
      </w:r>
      <w:r>
        <w:rPr>
          <w:rFonts w:hint="eastAsia"/>
        </w:rPr>
        <w:instrText xml:space="preserve"> </w:instrText>
      </w:r>
      <w:r>
        <w:instrText xml:space="preserve">PAGEREF _Toc235788675 \h</w:instrText>
      </w:r>
      <w:r>
        <w:rPr>
          <w:rFonts w:hint="eastAsia"/>
        </w:rPr>
        <w:instrText xml:space="preserve"> </w:instrText>
      </w:r>
      <w:r>
        <w:rPr>
          <w:rFonts w:hint="eastAsia"/>
        </w:rPr>
        <w:fldChar w:fldCharType="separate"/>
      </w:r>
      <w:r>
        <w:t>7</w:t>
      </w:r>
      <w:r>
        <w:rPr>
          <w:rFonts w:hint="eastAsia"/>
        </w:rPr>
        <w:fldChar w:fldCharType="end"/>
      </w:r>
      <w:r>
        <w:rPr>
          <w:rFonts w:hint="eastAsia"/>
        </w:rPr>
        <w:fldChar w:fldCharType="end"/>
      </w:r>
    </w:p>
    <w:p w14:paraId="550E87FE">
      <w:pPr>
        <w:pStyle w:val="14"/>
        <w:tabs>
          <w:tab w:val="left" w:pos="1320"/>
          <w:tab w:val="right" w:leader="dot" w:pos="9016"/>
        </w:tabs>
        <w:ind w:firstLine="480"/>
        <w:rPr>
          <w:rFonts w:hint="eastAsia" w:asciiTheme="minorHAnsi" w:hAnsiTheme="minorHAnsi" w:eastAsiaTheme="minorEastAsia" w:cstheme="minorBidi"/>
          <w:kern w:val="2"/>
          <w:sz w:val="22"/>
          <w:lang w:eastAsia="zh-CN"/>
          <w14:ligatures w14:val="standardContextual"/>
        </w:rPr>
      </w:pPr>
      <w:r>
        <w:fldChar w:fldCharType="begin"/>
      </w:r>
      <w:r>
        <w:instrText xml:space="preserve"> HYPERLINK \l "_Toc235788676" </w:instrText>
      </w:r>
      <w:r>
        <w:fldChar w:fldCharType="separate"/>
      </w:r>
      <w:r>
        <w:rPr>
          <w:rStyle w:val="20"/>
        </w:rPr>
        <w:t>2.1</w:t>
      </w:r>
      <w:r>
        <w:rPr>
          <w:rFonts w:hint="eastAsia" w:asciiTheme="minorHAnsi" w:hAnsiTheme="minorHAnsi" w:eastAsiaTheme="minorEastAsia" w:cstheme="minorBidi"/>
          <w:kern w:val="2"/>
          <w:sz w:val="22"/>
          <w:lang w:eastAsia="zh-CN"/>
          <w14:ligatures w14:val="standardContextual"/>
        </w:rPr>
        <w:tab/>
      </w:r>
      <w:r>
        <w:rPr>
          <w:rStyle w:val="20"/>
          <w:rFonts w:hint="eastAsia" w:ascii="宋体" w:hAnsi="宋体" w:eastAsia="宋体" w:cs="宋体"/>
        </w:rPr>
        <w:t>对投标人的要求</w:t>
      </w:r>
      <w:r>
        <w:rPr>
          <w:rFonts w:hint="eastAsia"/>
        </w:rPr>
        <w:tab/>
      </w:r>
      <w:r>
        <w:rPr>
          <w:rFonts w:hint="eastAsia"/>
        </w:rPr>
        <w:fldChar w:fldCharType="begin"/>
      </w:r>
      <w:r>
        <w:rPr>
          <w:rFonts w:hint="eastAsia"/>
        </w:rPr>
        <w:instrText xml:space="preserve"> </w:instrText>
      </w:r>
      <w:r>
        <w:instrText xml:space="preserve">PAGEREF _Toc235788676 \h</w:instrText>
      </w:r>
      <w:r>
        <w:rPr>
          <w:rFonts w:hint="eastAsia"/>
        </w:rPr>
        <w:instrText xml:space="preserve"> </w:instrText>
      </w:r>
      <w:r>
        <w:rPr>
          <w:rFonts w:hint="eastAsia"/>
        </w:rPr>
        <w:fldChar w:fldCharType="separate"/>
      </w:r>
      <w:r>
        <w:t>7</w:t>
      </w:r>
      <w:r>
        <w:rPr>
          <w:rFonts w:hint="eastAsia"/>
        </w:rPr>
        <w:fldChar w:fldCharType="end"/>
      </w:r>
      <w:r>
        <w:rPr>
          <w:rFonts w:hint="eastAsia"/>
        </w:rPr>
        <w:fldChar w:fldCharType="end"/>
      </w:r>
    </w:p>
    <w:p w14:paraId="2983F052">
      <w:pPr>
        <w:pStyle w:val="12"/>
        <w:tabs>
          <w:tab w:val="left" w:pos="1760"/>
          <w:tab w:val="right" w:leader="dot" w:pos="9016"/>
        </w:tabs>
        <w:ind w:firstLine="480"/>
        <w:rPr>
          <w:rFonts w:hint="eastAsia" w:asciiTheme="minorHAnsi" w:hAnsiTheme="minorHAnsi" w:eastAsiaTheme="minorEastAsia" w:cstheme="minorBidi"/>
          <w:kern w:val="2"/>
          <w:sz w:val="22"/>
          <w:lang w:eastAsia="zh-CN"/>
          <w14:ligatures w14:val="standardContextual"/>
        </w:rPr>
      </w:pPr>
      <w:r>
        <w:fldChar w:fldCharType="begin"/>
      </w:r>
      <w:r>
        <w:instrText xml:space="preserve"> HYPERLINK \l "_Toc235788677" </w:instrText>
      </w:r>
      <w:r>
        <w:fldChar w:fldCharType="separate"/>
      </w:r>
      <w:r>
        <w:rPr>
          <w:rStyle w:val="20"/>
        </w:rPr>
        <w:t>2.1.1</w:t>
      </w:r>
      <w:r>
        <w:rPr>
          <w:rFonts w:hint="eastAsia" w:asciiTheme="minorHAnsi" w:hAnsiTheme="minorHAnsi" w:eastAsiaTheme="minorEastAsia" w:cstheme="minorBidi"/>
          <w:kern w:val="2"/>
          <w:sz w:val="22"/>
          <w:lang w:eastAsia="zh-CN"/>
          <w14:ligatures w14:val="standardContextual"/>
        </w:rPr>
        <w:tab/>
      </w:r>
      <w:r>
        <w:rPr>
          <w:rStyle w:val="20"/>
          <w:rFonts w:hint="eastAsia" w:ascii="宋体" w:hAnsi="宋体" w:eastAsia="宋体" w:cs="宋体"/>
        </w:rPr>
        <w:t>必备资质</w:t>
      </w:r>
      <w:r>
        <w:rPr>
          <w:rFonts w:hint="eastAsia"/>
        </w:rPr>
        <w:tab/>
      </w:r>
      <w:r>
        <w:rPr>
          <w:rFonts w:hint="eastAsia"/>
        </w:rPr>
        <w:fldChar w:fldCharType="begin"/>
      </w:r>
      <w:r>
        <w:rPr>
          <w:rFonts w:hint="eastAsia"/>
        </w:rPr>
        <w:instrText xml:space="preserve"> </w:instrText>
      </w:r>
      <w:r>
        <w:instrText xml:space="preserve">PAGEREF _Toc235788677 \h</w:instrText>
      </w:r>
      <w:r>
        <w:rPr>
          <w:rFonts w:hint="eastAsia"/>
        </w:rPr>
        <w:instrText xml:space="preserve"> </w:instrText>
      </w:r>
      <w:r>
        <w:rPr>
          <w:rFonts w:hint="eastAsia"/>
        </w:rPr>
        <w:fldChar w:fldCharType="separate"/>
      </w:r>
      <w:r>
        <w:t>7</w:t>
      </w:r>
      <w:r>
        <w:rPr>
          <w:rFonts w:hint="eastAsia"/>
        </w:rPr>
        <w:fldChar w:fldCharType="end"/>
      </w:r>
      <w:r>
        <w:rPr>
          <w:rFonts w:hint="eastAsia"/>
        </w:rPr>
        <w:fldChar w:fldCharType="end"/>
      </w:r>
    </w:p>
    <w:p w14:paraId="45A7337C">
      <w:pPr>
        <w:pStyle w:val="12"/>
        <w:tabs>
          <w:tab w:val="left" w:pos="1760"/>
          <w:tab w:val="right" w:leader="dot" w:pos="9016"/>
        </w:tabs>
        <w:ind w:firstLine="480"/>
        <w:rPr>
          <w:rFonts w:hint="eastAsia" w:asciiTheme="minorHAnsi" w:hAnsiTheme="minorHAnsi" w:eastAsiaTheme="minorEastAsia" w:cstheme="minorBidi"/>
          <w:kern w:val="2"/>
          <w:sz w:val="22"/>
          <w:lang w:eastAsia="zh-CN"/>
          <w14:ligatures w14:val="standardContextual"/>
        </w:rPr>
      </w:pPr>
      <w:r>
        <w:fldChar w:fldCharType="begin"/>
      </w:r>
      <w:r>
        <w:instrText xml:space="preserve"> HYPERLINK \l "_Toc235788678" </w:instrText>
      </w:r>
      <w:r>
        <w:fldChar w:fldCharType="separate"/>
      </w:r>
      <w:r>
        <w:rPr>
          <w:rStyle w:val="20"/>
        </w:rPr>
        <w:t>2.1.2</w:t>
      </w:r>
      <w:r>
        <w:rPr>
          <w:rFonts w:hint="eastAsia" w:asciiTheme="minorHAnsi" w:hAnsiTheme="minorHAnsi" w:eastAsiaTheme="minorEastAsia" w:cstheme="minorBidi"/>
          <w:kern w:val="2"/>
          <w:sz w:val="22"/>
          <w:lang w:eastAsia="zh-CN"/>
          <w14:ligatures w14:val="standardContextual"/>
        </w:rPr>
        <w:tab/>
      </w:r>
      <w:r>
        <w:rPr>
          <w:rStyle w:val="20"/>
          <w:rFonts w:hint="eastAsia" w:ascii="宋体" w:hAnsi="宋体" w:eastAsia="宋体" w:cs="宋体"/>
        </w:rPr>
        <w:t>是否允许联合体</w:t>
      </w:r>
      <w:r>
        <w:rPr>
          <w:rFonts w:hint="eastAsia"/>
        </w:rPr>
        <w:tab/>
      </w:r>
      <w:r>
        <w:rPr>
          <w:rFonts w:hint="eastAsia"/>
        </w:rPr>
        <w:fldChar w:fldCharType="begin"/>
      </w:r>
      <w:r>
        <w:rPr>
          <w:rFonts w:hint="eastAsia"/>
        </w:rPr>
        <w:instrText xml:space="preserve"> </w:instrText>
      </w:r>
      <w:r>
        <w:instrText xml:space="preserve">PAGEREF _Toc235788678 \h</w:instrText>
      </w:r>
      <w:r>
        <w:rPr>
          <w:rFonts w:hint="eastAsia"/>
        </w:rPr>
        <w:instrText xml:space="preserve"> </w:instrText>
      </w:r>
      <w:r>
        <w:rPr>
          <w:rFonts w:hint="eastAsia"/>
        </w:rPr>
        <w:fldChar w:fldCharType="separate"/>
      </w:r>
      <w:r>
        <w:t>7</w:t>
      </w:r>
      <w:r>
        <w:rPr>
          <w:rFonts w:hint="eastAsia"/>
        </w:rPr>
        <w:fldChar w:fldCharType="end"/>
      </w:r>
      <w:r>
        <w:rPr>
          <w:rFonts w:hint="eastAsia"/>
        </w:rPr>
        <w:fldChar w:fldCharType="end"/>
      </w:r>
    </w:p>
    <w:p w14:paraId="3A6EF0A4">
      <w:pPr>
        <w:pStyle w:val="12"/>
        <w:tabs>
          <w:tab w:val="left" w:pos="1760"/>
          <w:tab w:val="right" w:leader="dot" w:pos="9016"/>
        </w:tabs>
        <w:ind w:firstLine="480"/>
        <w:rPr>
          <w:rFonts w:hint="eastAsia" w:asciiTheme="minorHAnsi" w:hAnsiTheme="minorHAnsi" w:eastAsiaTheme="minorEastAsia" w:cstheme="minorBidi"/>
          <w:kern w:val="2"/>
          <w:sz w:val="22"/>
          <w:lang w:eastAsia="zh-CN"/>
          <w14:ligatures w14:val="standardContextual"/>
        </w:rPr>
      </w:pPr>
      <w:r>
        <w:fldChar w:fldCharType="begin"/>
      </w:r>
      <w:r>
        <w:instrText xml:space="preserve"> HYPERLINK \l "_Toc235788679" </w:instrText>
      </w:r>
      <w:r>
        <w:fldChar w:fldCharType="separate"/>
      </w:r>
      <w:r>
        <w:rPr>
          <w:rStyle w:val="20"/>
        </w:rPr>
        <w:t>2.1.3</w:t>
      </w:r>
      <w:r>
        <w:rPr>
          <w:rFonts w:hint="eastAsia" w:asciiTheme="minorHAnsi" w:hAnsiTheme="minorHAnsi" w:eastAsiaTheme="minorEastAsia" w:cstheme="minorBidi"/>
          <w:kern w:val="2"/>
          <w:sz w:val="22"/>
          <w:lang w:eastAsia="zh-CN"/>
          <w14:ligatures w14:val="standardContextual"/>
        </w:rPr>
        <w:tab/>
      </w:r>
      <w:r>
        <w:rPr>
          <w:rStyle w:val="20"/>
          <w:rFonts w:hint="eastAsia" w:ascii="宋体" w:hAnsi="宋体" w:eastAsia="宋体" w:cs="宋体"/>
        </w:rPr>
        <w:t>是否专门面向中小企业</w:t>
      </w:r>
      <w:r>
        <w:rPr>
          <w:rFonts w:hint="eastAsia"/>
        </w:rPr>
        <w:tab/>
      </w:r>
      <w:r>
        <w:rPr>
          <w:rFonts w:hint="eastAsia"/>
        </w:rPr>
        <w:fldChar w:fldCharType="begin"/>
      </w:r>
      <w:r>
        <w:rPr>
          <w:rFonts w:hint="eastAsia"/>
        </w:rPr>
        <w:instrText xml:space="preserve"> </w:instrText>
      </w:r>
      <w:r>
        <w:instrText xml:space="preserve">PAGEREF _Toc235788679 \h</w:instrText>
      </w:r>
      <w:r>
        <w:rPr>
          <w:rFonts w:hint="eastAsia"/>
        </w:rPr>
        <w:instrText xml:space="preserve"> </w:instrText>
      </w:r>
      <w:r>
        <w:rPr>
          <w:rFonts w:hint="eastAsia"/>
        </w:rPr>
        <w:fldChar w:fldCharType="separate"/>
      </w:r>
      <w:r>
        <w:t>7</w:t>
      </w:r>
      <w:r>
        <w:rPr>
          <w:rFonts w:hint="eastAsia"/>
        </w:rPr>
        <w:fldChar w:fldCharType="end"/>
      </w:r>
      <w:r>
        <w:rPr>
          <w:rFonts w:hint="eastAsia"/>
        </w:rPr>
        <w:fldChar w:fldCharType="end"/>
      </w:r>
    </w:p>
    <w:p w14:paraId="4D12A030">
      <w:pPr>
        <w:pStyle w:val="12"/>
        <w:tabs>
          <w:tab w:val="left" w:pos="1760"/>
          <w:tab w:val="right" w:leader="dot" w:pos="9016"/>
        </w:tabs>
        <w:ind w:firstLine="480"/>
        <w:rPr>
          <w:rFonts w:hint="eastAsia" w:asciiTheme="minorHAnsi" w:hAnsiTheme="minorHAnsi" w:eastAsiaTheme="minorEastAsia" w:cstheme="minorBidi"/>
          <w:kern w:val="2"/>
          <w:sz w:val="22"/>
          <w:lang w:eastAsia="zh-CN"/>
          <w14:ligatures w14:val="standardContextual"/>
        </w:rPr>
      </w:pPr>
      <w:r>
        <w:fldChar w:fldCharType="begin"/>
      </w:r>
      <w:r>
        <w:instrText xml:space="preserve"> HYPERLINK \l "_Toc235788680" </w:instrText>
      </w:r>
      <w:r>
        <w:fldChar w:fldCharType="separate"/>
      </w:r>
      <w:r>
        <w:rPr>
          <w:rStyle w:val="20"/>
        </w:rPr>
        <w:t>2.1.4</w:t>
      </w:r>
      <w:r>
        <w:rPr>
          <w:rFonts w:hint="eastAsia" w:asciiTheme="minorHAnsi" w:hAnsiTheme="minorHAnsi" w:eastAsiaTheme="minorEastAsia" w:cstheme="minorBidi"/>
          <w:kern w:val="2"/>
          <w:sz w:val="22"/>
          <w:lang w:eastAsia="zh-CN"/>
          <w14:ligatures w14:val="standardContextual"/>
        </w:rPr>
        <w:tab/>
      </w:r>
      <w:r>
        <w:rPr>
          <w:rStyle w:val="20"/>
          <w:rFonts w:hint="eastAsia" w:ascii="宋体" w:hAnsi="宋体" w:eastAsia="宋体" w:cs="宋体"/>
        </w:rPr>
        <w:t>其他要求</w:t>
      </w:r>
      <w:r>
        <w:rPr>
          <w:rFonts w:hint="eastAsia"/>
        </w:rPr>
        <w:tab/>
      </w:r>
      <w:r>
        <w:rPr>
          <w:rFonts w:hint="eastAsia"/>
        </w:rPr>
        <w:fldChar w:fldCharType="begin"/>
      </w:r>
      <w:r>
        <w:rPr>
          <w:rFonts w:hint="eastAsia"/>
        </w:rPr>
        <w:instrText xml:space="preserve"> </w:instrText>
      </w:r>
      <w:r>
        <w:instrText xml:space="preserve">PAGEREF _Toc235788680 \h</w:instrText>
      </w:r>
      <w:r>
        <w:rPr>
          <w:rFonts w:hint="eastAsia"/>
        </w:rPr>
        <w:instrText xml:space="preserve"> </w:instrText>
      </w:r>
      <w:r>
        <w:rPr>
          <w:rFonts w:hint="eastAsia"/>
        </w:rPr>
        <w:fldChar w:fldCharType="separate"/>
      </w:r>
      <w:r>
        <w:t>7</w:t>
      </w:r>
      <w:r>
        <w:rPr>
          <w:rFonts w:hint="eastAsia"/>
        </w:rPr>
        <w:fldChar w:fldCharType="end"/>
      </w:r>
      <w:r>
        <w:rPr>
          <w:rFonts w:hint="eastAsia"/>
        </w:rPr>
        <w:fldChar w:fldCharType="end"/>
      </w:r>
    </w:p>
    <w:p w14:paraId="5E983EC2">
      <w:pPr>
        <w:pStyle w:val="14"/>
        <w:tabs>
          <w:tab w:val="left" w:pos="1320"/>
          <w:tab w:val="right" w:leader="dot" w:pos="9016"/>
        </w:tabs>
        <w:ind w:firstLine="480"/>
        <w:rPr>
          <w:rFonts w:hint="eastAsia" w:asciiTheme="minorHAnsi" w:hAnsiTheme="minorHAnsi" w:eastAsiaTheme="minorEastAsia" w:cstheme="minorBidi"/>
          <w:kern w:val="2"/>
          <w:sz w:val="22"/>
          <w:lang w:eastAsia="zh-CN"/>
          <w14:ligatures w14:val="standardContextual"/>
        </w:rPr>
      </w:pPr>
      <w:r>
        <w:fldChar w:fldCharType="begin"/>
      </w:r>
      <w:r>
        <w:instrText xml:space="preserve"> HYPERLINK \l "_Toc235788681" </w:instrText>
      </w:r>
      <w:r>
        <w:fldChar w:fldCharType="separate"/>
      </w:r>
      <w:r>
        <w:rPr>
          <w:rStyle w:val="20"/>
        </w:rPr>
        <w:t>2.2</w:t>
      </w:r>
      <w:r>
        <w:rPr>
          <w:rFonts w:hint="eastAsia" w:asciiTheme="minorHAnsi" w:hAnsiTheme="minorHAnsi" w:eastAsiaTheme="minorEastAsia" w:cstheme="minorBidi"/>
          <w:kern w:val="2"/>
          <w:sz w:val="22"/>
          <w:lang w:eastAsia="zh-CN"/>
          <w14:ligatures w14:val="standardContextual"/>
        </w:rPr>
        <w:tab/>
      </w:r>
      <w:r>
        <w:rPr>
          <w:rStyle w:val="20"/>
          <w:rFonts w:hint="eastAsia" w:ascii="宋体" w:hAnsi="宋体" w:eastAsia="宋体" w:cs="宋体"/>
        </w:rPr>
        <w:t>技术部分投标</w:t>
      </w:r>
      <w:r>
        <w:rPr>
          <w:rStyle w:val="20"/>
        </w:rPr>
        <w:t>/</w:t>
      </w:r>
      <w:r>
        <w:rPr>
          <w:rStyle w:val="20"/>
          <w:rFonts w:hint="eastAsia" w:ascii="宋体" w:hAnsi="宋体" w:eastAsia="宋体" w:cs="宋体"/>
        </w:rPr>
        <w:t>响应内容</w:t>
      </w:r>
      <w:r>
        <w:rPr>
          <w:rFonts w:hint="eastAsia"/>
        </w:rPr>
        <w:tab/>
      </w:r>
      <w:r>
        <w:rPr>
          <w:rFonts w:hint="eastAsia"/>
        </w:rPr>
        <w:fldChar w:fldCharType="begin"/>
      </w:r>
      <w:r>
        <w:rPr>
          <w:rFonts w:hint="eastAsia"/>
        </w:rPr>
        <w:instrText xml:space="preserve"> </w:instrText>
      </w:r>
      <w:r>
        <w:instrText xml:space="preserve">PAGEREF _Toc235788681 \h</w:instrText>
      </w:r>
      <w:r>
        <w:rPr>
          <w:rFonts w:hint="eastAsia"/>
        </w:rPr>
        <w:instrText xml:space="preserve"> </w:instrText>
      </w:r>
      <w:r>
        <w:rPr>
          <w:rFonts w:hint="eastAsia"/>
        </w:rPr>
        <w:fldChar w:fldCharType="separate"/>
      </w:r>
      <w:r>
        <w:t>7</w:t>
      </w:r>
      <w:r>
        <w:rPr>
          <w:rFonts w:hint="eastAsia"/>
        </w:rPr>
        <w:fldChar w:fldCharType="end"/>
      </w:r>
      <w:r>
        <w:rPr>
          <w:rFonts w:hint="eastAsia"/>
        </w:rPr>
        <w:fldChar w:fldCharType="end"/>
      </w:r>
    </w:p>
    <w:p w14:paraId="11AC72D8">
      <w:pPr>
        <w:pStyle w:val="12"/>
        <w:tabs>
          <w:tab w:val="left" w:pos="1760"/>
          <w:tab w:val="right" w:leader="dot" w:pos="9016"/>
        </w:tabs>
        <w:ind w:firstLine="480"/>
        <w:rPr>
          <w:rFonts w:hint="eastAsia" w:asciiTheme="minorHAnsi" w:hAnsiTheme="minorHAnsi" w:eastAsiaTheme="minorEastAsia" w:cstheme="minorBidi"/>
          <w:kern w:val="2"/>
          <w:sz w:val="22"/>
          <w:lang w:eastAsia="zh-CN"/>
          <w14:ligatures w14:val="standardContextual"/>
        </w:rPr>
      </w:pPr>
      <w:r>
        <w:fldChar w:fldCharType="begin"/>
      </w:r>
      <w:r>
        <w:instrText xml:space="preserve"> HYPERLINK \l "_Toc235788682" </w:instrText>
      </w:r>
      <w:r>
        <w:fldChar w:fldCharType="separate"/>
      </w:r>
      <w:r>
        <w:rPr>
          <w:rStyle w:val="20"/>
        </w:rPr>
        <w:t>2.2.1</w:t>
      </w:r>
      <w:r>
        <w:rPr>
          <w:rFonts w:hint="eastAsia" w:asciiTheme="minorHAnsi" w:hAnsiTheme="minorHAnsi" w:eastAsiaTheme="minorEastAsia" w:cstheme="minorBidi"/>
          <w:kern w:val="2"/>
          <w:sz w:val="22"/>
          <w:lang w:eastAsia="zh-CN"/>
          <w14:ligatures w14:val="standardContextual"/>
        </w:rPr>
        <w:tab/>
      </w:r>
      <w:r>
        <w:rPr>
          <w:rStyle w:val="20"/>
          <w:rFonts w:hint="eastAsia" w:ascii="宋体" w:hAnsi="宋体" w:eastAsia="宋体" w:cs="宋体"/>
        </w:rPr>
        <w:t>技术投标</w:t>
      </w:r>
      <w:r>
        <w:rPr>
          <w:rStyle w:val="20"/>
        </w:rPr>
        <w:t>/</w:t>
      </w:r>
      <w:r>
        <w:rPr>
          <w:rStyle w:val="20"/>
          <w:rFonts w:hint="eastAsia" w:ascii="宋体" w:hAnsi="宋体" w:eastAsia="宋体" w:cs="宋体"/>
        </w:rPr>
        <w:t>响应总要求</w:t>
      </w:r>
      <w:r>
        <w:rPr>
          <w:rFonts w:hint="eastAsia"/>
        </w:rPr>
        <w:tab/>
      </w:r>
      <w:r>
        <w:rPr>
          <w:rFonts w:hint="eastAsia"/>
        </w:rPr>
        <w:fldChar w:fldCharType="begin"/>
      </w:r>
      <w:r>
        <w:rPr>
          <w:rFonts w:hint="eastAsia"/>
        </w:rPr>
        <w:instrText xml:space="preserve"> </w:instrText>
      </w:r>
      <w:r>
        <w:instrText xml:space="preserve">PAGEREF _Toc235788682 \h</w:instrText>
      </w:r>
      <w:r>
        <w:rPr>
          <w:rFonts w:hint="eastAsia"/>
        </w:rPr>
        <w:instrText xml:space="preserve"> </w:instrText>
      </w:r>
      <w:r>
        <w:rPr>
          <w:rFonts w:hint="eastAsia"/>
        </w:rPr>
        <w:fldChar w:fldCharType="separate"/>
      </w:r>
      <w:r>
        <w:t>7</w:t>
      </w:r>
      <w:r>
        <w:rPr>
          <w:rFonts w:hint="eastAsia"/>
        </w:rPr>
        <w:fldChar w:fldCharType="end"/>
      </w:r>
      <w:r>
        <w:rPr>
          <w:rFonts w:hint="eastAsia"/>
        </w:rPr>
        <w:fldChar w:fldCharType="end"/>
      </w:r>
    </w:p>
    <w:p w14:paraId="1FBE7E32">
      <w:pPr>
        <w:pStyle w:val="12"/>
        <w:tabs>
          <w:tab w:val="left" w:pos="1760"/>
          <w:tab w:val="right" w:leader="dot" w:pos="9016"/>
        </w:tabs>
        <w:ind w:firstLine="480"/>
        <w:rPr>
          <w:rFonts w:hint="eastAsia" w:asciiTheme="minorHAnsi" w:hAnsiTheme="minorHAnsi" w:eastAsiaTheme="minorEastAsia" w:cstheme="minorBidi"/>
          <w:kern w:val="2"/>
          <w:sz w:val="22"/>
          <w:lang w:eastAsia="zh-CN"/>
          <w14:ligatures w14:val="standardContextual"/>
        </w:rPr>
      </w:pPr>
      <w:r>
        <w:fldChar w:fldCharType="begin"/>
      </w:r>
      <w:r>
        <w:instrText xml:space="preserve"> HYPERLINK \l "_Toc235788683" </w:instrText>
      </w:r>
      <w:r>
        <w:fldChar w:fldCharType="separate"/>
      </w:r>
      <w:r>
        <w:rPr>
          <w:rStyle w:val="20"/>
        </w:rPr>
        <w:t>2.2.2</w:t>
      </w:r>
      <w:r>
        <w:rPr>
          <w:rFonts w:hint="eastAsia" w:asciiTheme="minorHAnsi" w:hAnsiTheme="minorHAnsi" w:eastAsiaTheme="minorEastAsia" w:cstheme="minorBidi"/>
          <w:kern w:val="2"/>
          <w:sz w:val="22"/>
          <w:lang w:eastAsia="zh-CN"/>
          <w14:ligatures w14:val="standardContextual"/>
        </w:rPr>
        <w:tab/>
      </w:r>
      <w:r>
        <w:rPr>
          <w:rStyle w:val="20"/>
          <w:rFonts w:hint="eastAsia" w:ascii="宋体" w:hAnsi="宋体" w:eastAsia="宋体" w:cs="宋体"/>
        </w:rPr>
        <w:t>投标</w:t>
      </w:r>
      <w:r>
        <w:rPr>
          <w:rStyle w:val="20"/>
        </w:rPr>
        <w:t>/</w:t>
      </w:r>
      <w:r>
        <w:rPr>
          <w:rStyle w:val="20"/>
          <w:rFonts w:hint="eastAsia" w:ascii="宋体" w:hAnsi="宋体" w:eastAsia="宋体" w:cs="宋体"/>
        </w:rPr>
        <w:t>响应方案要求</w:t>
      </w:r>
      <w:r>
        <w:rPr>
          <w:rFonts w:hint="eastAsia"/>
        </w:rPr>
        <w:tab/>
      </w:r>
      <w:r>
        <w:rPr>
          <w:rFonts w:hint="eastAsia"/>
        </w:rPr>
        <w:fldChar w:fldCharType="begin"/>
      </w:r>
      <w:r>
        <w:rPr>
          <w:rFonts w:hint="eastAsia"/>
        </w:rPr>
        <w:instrText xml:space="preserve"> </w:instrText>
      </w:r>
      <w:r>
        <w:instrText xml:space="preserve">PAGEREF _Toc235788683 \h</w:instrText>
      </w:r>
      <w:r>
        <w:rPr>
          <w:rFonts w:hint="eastAsia"/>
        </w:rPr>
        <w:instrText xml:space="preserve"> </w:instrText>
      </w:r>
      <w:r>
        <w:rPr>
          <w:rFonts w:hint="eastAsia"/>
        </w:rPr>
        <w:fldChar w:fldCharType="separate"/>
      </w:r>
      <w:r>
        <w:t>8</w:t>
      </w:r>
      <w:r>
        <w:rPr>
          <w:rFonts w:hint="eastAsia"/>
        </w:rPr>
        <w:fldChar w:fldCharType="end"/>
      </w:r>
      <w:r>
        <w:rPr>
          <w:rFonts w:hint="eastAsia"/>
        </w:rPr>
        <w:fldChar w:fldCharType="end"/>
      </w:r>
    </w:p>
    <w:p w14:paraId="69FC00B4">
      <w:pPr>
        <w:pStyle w:val="13"/>
        <w:tabs>
          <w:tab w:val="left" w:pos="880"/>
          <w:tab w:val="right" w:leader="dot" w:pos="9016"/>
        </w:tabs>
        <w:ind w:firstLine="480"/>
        <w:rPr>
          <w:rFonts w:hint="eastAsia" w:asciiTheme="minorHAnsi" w:hAnsiTheme="minorHAnsi" w:eastAsiaTheme="minorEastAsia" w:cstheme="minorBidi"/>
          <w:kern w:val="2"/>
          <w:sz w:val="22"/>
          <w:lang w:eastAsia="zh-CN"/>
          <w14:ligatures w14:val="standardContextual"/>
        </w:rPr>
      </w:pPr>
      <w:r>
        <w:fldChar w:fldCharType="begin"/>
      </w:r>
      <w:r>
        <w:instrText xml:space="preserve"> HYPERLINK \l "_Toc235788684" </w:instrText>
      </w:r>
      <w:r>
        <w:fldChar w:fldCharType="separate"/>
      </w:r>
      <w:r>
        <w:rPr>
          <w:rStyle w:val="20"/>
        </w:rPr>
        <w:t>3</w:t>
      </w:r>
      <w:r>
        <w:rPr>
          <w:rFonts w:hint="eastAsia" w:asciiTheme="minorHAnsi" w:hAnsiTheme="minorHAnsi" w:eastAsiaTheme="minorEastAsia" w:cstheme="minorBidi"/>
          <w:kern w:val="2"/>
          <w:sz w:val="22"/>
          <w:lang w:eastAsia="zh-CN"/>
          <w14:ligatures w14:val="standardContextual"/>
        </w:rPr>
        <w:tab/>
      </w:r>
      <w:r>
        <w:rPr>
          <w:rStyle w:val="20"/>
          <w:rFonts w:hint="eastAsia" w:ascii="宋体" w:hAnsi="宋体" w:eastAsia="宋体" w:cs="宋体"/>
        </w:rPr>
        <w:t>项目需求</w:t>
      </w:r>
      <w:r>
        <w:rPr>
          <w:rFonts w:hint="eastAsia"/>
        </w:rPr>
        <w:tab/>
      </w:r>
      <w:r>
        <w:rPr>
          <w:rFonts w:hint="eastAsia"/>
        </w:rPr>
        <w:fldChar w:fldCharType="begin"/>
      </w:r>
      <w:r>
        <w:rPr>
          <w:rFonts w:hint="eastAsia"/>
        </w:rPr>
        <w:instrText xml:space="preserve"> </w:instrText>
      </w:r>
      <w:r>
        <w:instrText xml:space="preserve">PAGEREF _Toc235788684 \h</w:instrText>
      </w:r>
      <w:r>
        <w:rPr>
          <w:rFonts w:hint="eastAsia"/>
        </w:rPr>
        <w:instrText xml:space="preserve"> </w:instrText>
      </w:r>
      <w:r>
        <w:rPr>
          <w:rFonts w:hint="eastAsia"/>
        </w:rPr>
        <w:fldChar w:fldCharType="separate"/>
      </w:r>
      <w:r>
        <w:t>11</w:t>
      </w:r>
      <w:r>
        <w:rPr>
          <w:rFonts w:hint="eastAsia"/>
        </w:rPr>
        <w:fldChar w:fldCharType="end"/>
      </w:r>
      <w:r>
        <w:rPr>
          <w:rFonts w:hint="eastAsia"/>
        </w:rPr>
        <w:fldChar w:fldCharType="end"/>
      </w:r>
    </w:p>
    <w:p w14:paraId="03B3F09B">
      <w:pPr>
        <w:pStyle w:val="14"/>
        <w:tabs>
          <w:tab w:val="left" w:pos="1320"/>
          <w:tab w:val="right" w:leader="dot" w:pos="9016"/>
        </w:tabs>
        <w:ind w:firstLine="480"/>
        <w:rPr>
          <w:rFonts w:hint="eastAsia" w:asciiTheme="minorHAnsi" w:hAnsiTheme="minorHAnsi" w:eastAsiaTheme="minorEastAsia" w:cstheme="minorBidi"/>
          <w:kern w:val="2"/>
          <w:sz w:val="22"/>
          <w:lang w:eastAsia="zh-CN"/>
          <w14:ligatures w14:val="standardContextual"/>
        </w:rPr>
      </w:pPr>
      <w:r>
        <w:fldChar w:fldCharType="begin"/>
      </w:r>
      <w:r>
        <w:instrText xml:space="preserve"> HYPERLINK \l "_Toc235788685" </w:instrText>
      </w:r>
      <w:r>
        <w:fldChar w:fldCharType="separate"/>
      </w:r>
      <w:r>
        <w:rPr>
          <w:rStyle w:val="20"/>
        </w:rPr>
        <w:t>3.1</w:t>
      </w:r>
      <w:r>
        <w:rPr>
          <w:rFonts w:hint="eastAsia" w:asciiTheme="minorHAnsi" w:hAnsiTheme="minorHAnsi" w:eastAsiaTheme="minorEastAsia" w:cstheme="minorBidi"/>
          <w:kern w:val="2"/>
          <w:sz w:val="22"/>
          <w:lang w:eastAsia="zh-CN"/>
          <w14:ligatures w14:val="standardContextual"/>
        </w:rPr>
        <w:tab/>
      </w:r>
      <w:r>
        <w:rPr>
          <w:rStyle w:val="20"/>
          <w:rFonts w:hint="eastAsia" w:ascii="宋体" w:hAnsi="宋体" w:eastAsia="宋体" w:cs="宋体"/>
        </w:rPr>
        <w:t>总体要求</w:t>
      </w:r>
      <w:r>
        <w:rPr>
          <w:rFonts w:hint="eastAsia"/>
        </w:rPr>
        <w:tab/>
      </w:r>
      <w:r>
        <w:rPr>
          <w:rFonts w:hint="eastAsia"/>
        </w:rPr>
        <w:fldChar w:fldCharType="begin"/>
      </w:r>
      <w:r>
        <w:rPr>
          <w:rFonts w:hint="eastAsia"/>
        </w:rPr>
        <w:instrText xml:space="preserve"> </w:instrText>
      </w:r>
      <w:r>
        <w:instrText xml:space="preserve">PAGEREF _Toc235788685 \h</w:instrText>
      </w:r>
      <w:r>
        <w:rPr>
          <w:rFonts w:hint="eastAsia"/>
        </w:rPr>
        <w:instrText xml:space="preserve"> </w:instrText>
      </w:r>
      <w:r>
        <w:rPr>
          <w:rFonts w:hint="eastAsia"/>
        </w:rPr>
        <w:fldChar w:fldCharType="separate"/>
      </w:r>
      <w:r>
        <w:t>11</w:t>
      </w:r>
      <w:r>
        <w:rPr>
          <w:rFonts w:hint="eastAsia"/>
        </w:rPr>
        <w:fldChar w:fldCharType="end"/>
      </w:r>
      <w:r>
        <w:rPr>
          <w:rFonts w:hint="eastAsia"/>
        </w:rPr>
        <w:fldChar w:fldCharType="end"/>
      </w:r>
    </w:p>
    <w:p w14:paraId="29221D69">
      <w:pPr>
        <w:pStyle w:val="14"/>
        <w:tabs>
          <w:tab w:val="left" w:pos="1320"/>
          <w:tab w:val="right" w:leader="dot" w:pos="9016"/>
        </w:tabs>
        <w:ind w:firstLine="480"/>
        <w:rPr>
          <w:rFonts w:hint="eastAsia" w:asciiTheme="minorHAnsi" w:hAnsiTheme="minorHAnsi" w:eastAsiaTheme="minorEastAsia" w:cstheme="minorBidi"/>
          <w:kern w:val="2"/>
          <w:sz w:val="22"/>
          <w:lang w:eastAsia="zh-CN"/>
          <w14:ligatures w14:val="standardContextual"/>
        </w:rPr>
      </w:pPr>
      <w:r>
        <w:fldChar w:fldCharType="begin"/>
      </w:r>
      <w:r>
        <w:instrText xml:space="preserve"> HYPERLINK \l "_Toc235788686" </w:instrText>
      </w:r>
      <w:r>
        <w:fldChar w:fldCharType="separate"/>
      </w:r>
      <w:r>
        <w:rPr>
          <w:rStyle w:val="20"/>
        </w:rPr>
        <w:t>3.2</w:t>
      </w:r>
      <w:r>
        <w:rPr>
          <w:rFonts w:hint="eastAsia" w:asciiTheme="minorHAnsi" w:hAnsiTheme="minorHAnsi" w:eastAsiaTheme="minorEastAsia" w:cstheme="minorBidi"/>
          <w:kern w:val="2"/>
          <w:sz w:val="22"/>
          <w:lang w:eastAsia="zh-CN"/>
          <w14:ligatures w14:val="standardContextual"/>
        </w:rPr>
        <w:tab/>
      </w:r>
      <w:r>
        <w:rPr>
          <w:rStyle w:val="20"/>
          <w:rFonts w:hint="eastAsia" w:ascii="宋体" w:hAnsi="宋体" w:eastAsia="宋体" w:cs="宋体"/>
        </w:rPr>
        <w:t>服务内容和要求</w:t>
      </w:r>
      <w:r>
        <w:rPr>
          <w:rFonts w:hint="eastAsia"/>
        </w:rPr>
        <w:tab/>
      </w:r>
      <w:r>
        <w:rPr>
          <w:rFonts w:hint="eastAsia"/>
        </w:rPr>
        <w:fldChar w:fldCharType="begin"/>
      </w:r>
      <w:r>
        <w:rPr>
          <w:rFonts w:hint="eastAsia"/>
        </w:rPr>
        <w:instrText xml:space="preserve"> </w:instrText>
      </w:r>
      <w:r>
        <w:instrText xml:space="preserve">PAGEREF _Toc235788686 \h</w:instrText>
      </w:r>
      <w:r>
        <w:rPr>
          <w:rFonts w:hint="eastAsia"/>
        </w:rPr>
        <w:instrText xml:space="preserve"> </w:instrText>
      </w:r>
      <w:r>
        <w:rPr>
          <w:rFonts w:hint="eastAsia"/>
        </w:rPr>
        <w:fldChar w:fldCharType="separate"/>
      </w:r>
      <w:r>
        <w:t>11</w:t>
      </w:r>
      <w:r>
        <w:rPr>
          <w:rFonts w:hint="eastAsia"/>
        </w:rPr>
        <w:fldChar w:fldCharType="end"/>
      </w:r>
      <w:r>
        <w:rPr>
          <w:rFonts w:hint="eastAsia"/>
        </w:rPr>
        <w:fldChar w:fldCharType="end"/>
      </w:r>
    </w:p>
    <w:p w14:paraId="1CCF1A57">
      <w:pPr>
        <w:pStyle w:val="12"/>
        <w:tabs>
          <w:tab w:val="left" w:pos="1760"/>
          <w:tab w:val="right" w:leader="dot" w:pos="9016"/>
        </w:tabs>
        <w:ind w:firstLine="480"/>
        <w:rPr>
          <w:rFonts w:hint="eastAsia" w:asciiTheme="minorHAnsi" w:hAnsiTheme="minorHAnsi" w:eastAsiaTheme="minorEastAsia" w:cstheme="minorBidi"/>
          <w:kern w:val="2"/>
          <w:sz w:val="22"/>
          <w:lang w:eastAsia="zh-CN"/>
          <w14:ligatures w14:val="standardContextual"/>
        </w:rPr>
      </w:pPr>
      <w:r>
        <w:fldChar w:fldCharType="begin"/>
      </w:r>
      <w:r>
        <w:instrText xml:space="preserve"> HYPERLINK \l "_Toc235788687" </w:instrText>
      </w:r>
      <w:r>
        <w:fldChar w:fldCharType="separate"/>
      </w:r>
      <w:r>
        <w:rPr>
          <w:rStyle w:val="20"/>
        </w:rPr>
        <w:t>3.2.1</w:t>
      </w:r>
      <w:r>
        <w:rPr>
          <w:rFonts w:hint="eastAsia" w:asciiTheme="minorHAnsi" w:hAnsiTheme="minorHAnsi" w:eastAsiaTheme="minorEastAsia" w:cstheme="minorBidi"/>
          <w:kern w:val="2"/>
          <w:sz w:val="22"/>
          <w:lang w:eastAsia="zh-CN"/>
          <w14:ligatures w14:val="standardContextual"/>
        </w:rPr>
        <w:tab/>
      </w:r>
      <w:r>
        <w:rPr>
          <w:rStyle w:val="20"/>
          <w:rFonts w:hint="eastAsia" w:ascii="宋体" w:hAnsi="宋体" w:eastAsia="宋体" w:cs="宋体"/>
        </w:rPr>
        <w:t>技术和服务客观指标</w:t>
      </w:r>
      <w:r>
        <w:rPr>
          <w:rFonts w:hint="eastAsia"/>
        </w:rPr>
        <w:tab/>
      </w:r>
      <w:r>
        <w:rPr>
          <w:rFonts w:hint="eastAsia"/>
        </w:rPr>
        <w:fldChar w:fldCharType="begin"/>
      </w:r>
      <w:r>
        <w:rPr>
          <w:rFonts w:hint="eastAsia"/>
        </w:rPr>
        <w:instrText xml:space="preserve"> </w:instrText>
      </w:r>
      <w:r>
        <w:instrText xml:space="preserve">PAGEREF _Toc235788687 \h</w:instrText>
      </w:r>
      <w:r>
        <w:rPr>
          <w:rFonts w:hint="eastAsia"/>
        </w:rPr>
        <w:instrText xml:space="preserve"> </w:instrText>
      </w:r>
      <w:r>
        <w:rPr>
          <w:rFonts w:hint="eastAsia"/>
        </w:rPr>
        <w:fldChar w:fldCharType="separate"/>
      </w:r>
      <w:r>
        <w:t>12</w:t>
      </w:r>
      <w:r>
        <w:rPr>
          <w:rFonts w:hint="eastAsia"/>
        </w:rPr>
        <w:fldChar w:fldCharType="end"/>
      </w:r>
      <w:r>
        <w:rPr>
          <w:rFonts w:hint="eastAsia"/>
        </w:rPr>
        <w:fldChar w:fldCharType="end"/>
      </w:r>
    </w:p>
    <w:p w14:paraId="5032433C">
      <w:pPr>
        <w:pStyle w:val="12"/>
        <w:tabs>
          <w:tab w:val="left" w:pos="1760"/>
          <w:tab w:val="right" w:leader="dot" w:pos="9016"/>
        </w:tabs>
        <w:ind w:firstLine="480"/>
        <w:rPr>
          <w:rFonts w:hint="eastAsia" w:asciiTheme="minorHAnsi" w:hAnsiTheme="minorHAnsi" w:eastAsiaTheme="minorEastAsia" w:cstheme="minorBidi"/>
          <w:kern w:val="2"/>
          <w:sz w:val="22"/>
          <w:lang w:eastAsia="zh-CN"/>
          <w14:ligatures w14:val="standardContextual"/>
        </w:rPr>
      </w:pPr>
      <w:r>
        <w:fldChar w:fldCharType="begin"/>
      </w:r>
      <w:r>
        <w:instrText xml:space="preserve"> HYPERLINK \l "_Toc235788688" </w:instrText>
      </w:r>
      <w:r>
        <w:fldChar w:fldCharType="separate"/>
      </w:r>
      <w:r>
        <w:rPr>
          <w:rStyle w:val="20"/>
        </w:rPr>
        <w:t>3.2.2</w:t>
      </w:r>
      <w:r>
        <w:rPr>
          <w:rFonts w:hint="eastAsia" w:asciiTheme="minorHAnsi" w:hAnsiTheme="minorHAnsi" w:eastAsiaTheme="minorEastAsia" w:cstheme="minorBidi"/>
          <w:kern w:val="2"/>
          <w:sz w:val="22"/>
          <w:lang w:eastAsia="zh-CN"/>
          <w14:ligatures w14:val="standardContextual"/>
        </w:rPr>
        <w:tab/>
      </w:r>
      <w:r>
        <w:rPr>
          <w:rStyle w:val="20"/>
          <w:rFonts w:hint="eastAsia" w:ascii="宋体" w:hAnsi="宋体" w:eastAsia="宋体" w:cs="宋体"/>
        </w:rPr>
        <w:t>技术和服务其他要求</w:t>
      </w:r>
      <w:r>
        <w:rPr>
          <w:rFonts w:hint="eastAsia"/>
        </w:rPr>
        <w:tab/>
      </w:r>
      <w:r>
        <w:rPr>
          <w:rFonts w:hint="eastAsia"/>
        </w:rPr>
        <w:fldChar w:fldCharType="begin"/>
      </w:r>
      <w:r>
        <w:rPr>
          <w:rFonts w:hint="eastAsia"/>
        </w:rPr>
        <w:instrText xml:space="preserve"> </w:instrText>
      </w:r>
      <w:r>
        <w:instrText xml:space="preserve">PAGEREF _Toc235788688 \h</w:instrText>
      </w:r>
      <w:r>
        <w:rPr>
          <w:rFonts w:hint="eastAsia"/>
        </w:rPr>
        <w:instrText xml:space="preserve"> </w:instrText>
      </w:r>
      <w:r>
        <w:rPr>
          <w:rFonts w:hint="eastAsia"/>
        </w:rPr>
        <w:fldChar w:fldCharType="separate"/>
      </w:r>
      <w:r>
        <w:t>13</w:t>
      </w:r>
      <w:r>
        <w:rPr>
          <w:rFonts w:hint="eastAsia"/>
        </w:rPr>
        <w:fldChar w:fldCharType="end"/>
      </w:r>
      <w:r>
        <w:rPr>
          <w:rFonts w:hint="eastAsia"/>
        </w:rPr>
        <w:fldChar w:fldCharType="end"/>
      </w:r>
    </w:p>
    <w:p w14:paraId="334A4783">
      <w:pPr>
        <w:pStyle w:val="13"/>
        <w:tabs>
          <w:tab w:val="left" w:pos="880"/>
          <w:tab w:val="right" w:leader="dot" w:pos="9016"/>
        </w:tabs>
        <w:ind w:firstLine="480"/>
        <w:rPr>
          <w:rFonts w:hint="eastAsia" w:asciiTheme="minorHAnsi" w:hAnsiTheme="minorHAnsi" w:eastAsiaTheme="minorEastAsia" w:cstheme="minorBidi"/>
          <w:kern w:val="2"/>
          <w:sz w:val="22"/>
          <w:lang w:eastAsia="zh-CN"/>
          <w14:ligatures w14:val="standardContextual"/>
        </w:rPr>
      </w:pPr>
      <w:r>
        <w:fldChar w:fldCharType="begin"/>
      </w:r>
      <w:r>
        <w:instrText xml:space="preserve"> HYPERLINK \l "_Toc235788689" </w:instrText>
      </w:r>
      <w:r>
        <w:fldChar w:fldCharType="separate"/>
      </w:r>
      <w:r>
        <w:rPr>
          <w:rStyle w:val="20"/>
        </w:rPr>
        <w:t>4</w:t>
      </w:r>
      <w:r>
        <w:rPr>
          <w:rFonts w:hint="eastAsia" w:asciiTheme="minorHAnsi" w:hAnsiTheme="minorHAnsi" w:eastAsiaTheme="minorEastAsia" w:cstheme="minorBidi"/>
          <w:kern w:val="2"/>
          <w:sz w:val="22"/>
          <w:lang w:eastAsia="zh-CN"/>
          <w14:ligatures w14:val="standardContextual"/>
        </w:rPr>
        <w:tab/>
      </w:r>
      <w:r>
        <w:rPr>
          <w:rStyle w:val="20"/>
          <w:rFonts w:hint="eastAsia" w:ascii="宋体" w:hAnsi="宋体" w:eastAsia="宋体" w:cs="宋体"/>
        </w:rPr>
        <w:t>人员要求</w:t>
      </w:r>
      <w:r>
        <w:rPr>
          <w:rFonts w:hint="eastAsia"/>
        </w:rPr>
        <w:tab/>
      </w:r>
      <w:r>
        <w:rPr>
          <w:rFonts w:hint="eastAsia"/>
        </w:rPr>
        <w:fldChar w:fldCharType="begin"/>
      </w:r>
      <w:r>
        <w:rPr>
          <w:rFonts w:hint="eastAsia"/>
        </w:rPr>
        <w:instrText xml:space="preserve"> </w:instrText>
      </w:r>
      <w:r>
        <w:instrText xml:space="preserve">PAGEREF _Toc235788689 \h</w:instrText>
      </w:r>
      <w:r>
        <w:rPr>
          <w:rFonts w:hint="eastAsia"/>
        </w:rPr>
        <w:instrText xml:space="preserve"> </w:instrText>
      </w:r>
      <w:r>
        <w:rPr>
          <w:rFonts w:hint="eastAsia"/>
        </w:rPr>
        <w:fldChar w:fldCharType="separate"/>
      </w:r>
      <w:r>
        <w:t>14</w:t>
      </w:r>
      <w:r>
        <w:rPr>
          <w:rFonts w:hint="eastAsia"/>
        </w:rPr>
        <w:fldChar w:fldCharType="end"/>
      </w:r>
      <w:r>
        <w:rPr>
          <w:rFonts w:hint="eastAsia"/>
        </w:rPr>
        <w:fldChar w:fldCharType="end"/>
      </w:r>
    </w:p>
    <w:p w14:paraId="43A649F3">
      <w:pPr>
        <w:pStyle w:val="14"/>
        <w:tabs>
          <w:tab w:val="left" w:pos="1320"/>
          <w:tab w:val="right" w:leader="dot" w:pos="9016"/>
        </w:tabs>
        <w:ind w:firstLine="480"/>
        <w:rPr>
          <w:rFonts w:hint="eastAsia" w:asciiTheme="minorHAnsi" w:hAnsiTheme="minorHAnsi" w:eastAsiaTheme="minorEastAsia" w:cstheme="minorBidi"/>
          <w:kern w:val="2"/>
          <w:sz w:val="22"/>
          <w:lang w:eastAsia="zh-CN"/>
          <w14:ligatures w14:val="standardContextual"/>
        </w:rPr>
      </w:pPr>
      <w:r>
        <w:fldChar w:fldCharType="begin"/>
      </w:r>
      <w:r>
        <w:instrText xml:space="preserve"> HYPERLINK \l "_Toc235788690" </w:instrText>
      </w:r>
      <w:r>
        <w:fldChar w:fldCharType="separate"/>
      </w:r>
      <w:r>
        <w:rPr>
          <w:rStyle w:val="20"/>
        </w:rPr>
        <w:t>4.1</w:t>
      </w:r>
      <w:r>
        <w:rPr>
          <w:rFonts w:hint="eastAsia" w:asciiTheme="minorHAnsi" w:hAnsiTheme="minorHAnsi" w:eastAsiaTheme="minorEastAsia" w:cstheme="minorBidi"/>
          <w:kern w:val="2"/>
          <w:sz w:val="22"/>
          <w:lang w:eastAsia="zh-CN"/>
          <w14:ligatures w14:val="standardContextual"/>
        </w:rPr>
        <w:tab/>
      </w:r>
      <w:r>
        <w:rPr>
          <w:rStyle w:val="20"/>
          <w:rFonts w:hint="eastAsia" w:ascii="宋体" w:hAnsi="宋体" w:eastAsia="宋体" w:cs="宋体"/>
        </w:rPr>
        <w:t>投标人要求</w:t>
      </w:r>
      <w:r>
        <w:rPr>
          <w:rFonts w:hint="eastAsia"/>
        </w:rPr>
        <w:tab/>
      </w:r>
      <w:r>
        <w:rPr>
          <w:rFonts w:hint="eastAsia"/>
        </w:rPr>
        <w:fldChar w:fldCharType="begin"/>
      </w:r>
      <w:r>
        <w:rPr>
          <w:rFonts w:hint="eastAsia"/>
        </w:rPr>
        <w:instrText xml:space="preserve"> </w:instrText>
      </w:r>
      <w:r>
        <w:instrText xml:space="preserve">PAGEREF _Toc235788690 \h</w:instrText>
      </w:r>
      <w:r>
        <w:rPr>
          <w:rFonts w:hint="eastAsia"/>
        </w:rPr>
        <w:instrText xml:space="preserve"> </w:instrText>
      </w:r>
      <w:r>
        <w:rPr>
          <w:rFonts w:hint="eastAsia"/>
        </w:rPr>
        <w:fldChar w:fldCharType="separate"/>
      </w:r>
      <w:r>
        <w:t>14</w:t>
      </w:r>
      <w:r>
        <w:rPr>
          <w:rFonts w:hint="eastAsia"/>
        </w:rPr>
        <w:fldChar w:fldCharType="end"/>
      </w:r>
      <w:r>
        <w:rPr>
          <w:rFonts w:hint="eastAsia"/>
        </w:rPr>
        <w:fldChar w:fldCharType="end"/>
      </w:r>
    </w:p>
    <w:p w14:paraId="5D6FD58E">
      <w:pPr>
        <w:pStyle w:val="14"/>
        <w:tabs>
          <w:tab w:val="left" w:pos="1320"/>
          <w:tab w:val="right" w:leader="dot" w:pos="9016"/>
        </w:tabs>
        <w:ind w:firstLine="480"/>
        <w:rPr>
          <w:rFonts w:hint="eastAsia" w:asciiTheme="minorHAnsi" w:hAnsiTheme="minorHAnsi" w:eastAsiaTheme="minorEastAsia" w:cstheme="minorBidi"/>
          <w:kern w:val="2"/>
          <w:sz w:val="22"/>
          <w:lang w:eastAsia="zh-CN"/>
          <w14:ligatures w14:val="standardContextual"/>
        </w:rPr>
      </w:pPr>
      <w:r>
        <w:fldChar w:fldCharType="begin"/>
      </w:r>
      <w:r>
        <w:instrText xml:space="preserve"> HYPERLINK \l "_Toc235788691" </w:instrText>
      </w:r>
      <w:r>
        <w:fldChar w:fldCharType="separate"/>
      </w:r>
      <w:r>
        <w:rPr>
          <w:rStyle w:val="20"/>
        </w:rPr>
        <w:t>4.2</w:t>
      </w:r>
      <w:r>
        <w:rPr>
          <w:rFonts w:hint="eastAsia" w:asciiTheme="minorHAnsi" w:hAnsiTheme="minorHAnsi" w:eastAsiaTheme="minorEastAsia" w:cstheme="minorBidi"/>
          <w:kern w:val="2"/>
          <w:sz w:val="22"/>
          <w:lang w:eastAsia="zh-CN"/>
          <w14:ligatures w14:val="standardContextual"/>
        </w:rPr>
        <w:tab/>
      </w:r>
      <w:r>
        <w:rPr>
          <w:rStyle w:val="20"/>
          <w:rFonts w:hint="eastAsia" w:ascii="宋体" w:hAnsi="宋体" w:eastAsia="宋体" w:cs="宋体"/>
        </w:rPr>
        <w:t>服务人员要求</w:t>
      </w:r>
      <w:r>
        <w:rPr>
          <w:rFonts w:hint="eastAsia"/>
        </w:rPr>
        <w:tab/>
      </w:r>
      <w:r>
        <w:rPr>
          <w:rFonts w:hint="eastAsia"/>
        </w:rPr>
        <w:fldChar w:fldCharType="begin"/>
      </w:r>
      <w:r>
        <w:rPr>
          <w:rFonts w:hint="eastAsia"/>
        </w:rPr>
        <w:instrText xml:space="preserve"> </w:instrText>
      </w:r>
      <w:r>
        <w:instrText xml:space="preserve">PAGEREF _Toc235788691 \h</w:instrText>
      </w:r>
      <w:r>
        <w:rPr>
          <w:rFonts w:hint="eastAsia"/>
        </w:rPr>
        <w:instrText xml:space="preserve"> </w:instrText>
      </w:r>
      <w:r>
        <w:rPr>
          <w:rFonts w:hint="eastAsia"/>
        </w:rPr>
        <w:fldChar w:fldCharType="separate"/>
      </w:r>
      <w:r>
        <w:t>14</w:t>
      </w:r>
      <w:r>
        <w:rPr>
          <w:rFonts w:hint="eastAsia"/>
        </w:rPr>
        <w:fldChar w:fldCharType="end"/>
      </w:r>
      <w:r>
        <w:rPr>
          <w:rFonts w:hint="eastAsia"/>
        </w:rPr>
        <w:fldChar w:fldCharType="end"/>
      </w:r>
    </w:p>
    <w:p w14:paraId="2660801B">
      <w:pPr>
        <w:pStyle w:val="14"/>
        <w:tabs>
          <w:tab w:val="left" w:pos="1320"/>
          <w:tab w:val="right" w:leader="dot" w:pos="9016"/>
        </w:tabs>
        <w:ind w:firstLine="480"/>
        <w:rPr>
          <w:rFonts w:hint="eastAsia" w:asciiTheme="minorHAnsi" w:hAnsiTheme="minorHAnsi" w:eastAsiaTheme="minorEastAsia" w:cstheme="minorBidi"/>
          <w:kern w:val="2"/>
          <w:sz w:val="22"/>
          <w:lang w:eastAsia="zh-CN"/>
          <w14:ligatures w14:val="standardContextual"/>
        </w:rPr>
      </w:pPr>
      <w:r>
        <w:fldChar w:fldCharType="begin"/>
      </w:r>
      <w:r>
        <w:instrText xml:space="preserve"> HYPERLINK \l "_Toc235788692" </w:instrText>
      </w:r>
      <w:r>
        <w:fldChar w:fldCharType="separate"/>
      </w:r>
      <w:r>
        <w:rPr>
          <w:rStyle w:val="20"/>
        </w:rPr>
        <w:t>4.3</w:t>
      </w:r>
      <w:r>
        <w:rPr>
          <w:rFonts w:hint="eastAsia" w:asciiTheme="minorHAnsi" w:hAnsiTheme="minorHAnsi" w:eastAsiaTheme="minorEastAsia" w:cstheme="minorBidi"/>
          <w:kern w:val="2"/>
          <w:sz w:val="22"/>
          <w:lang w:eastAsia="zh-CN"/>
          <w14:ligatures w14:val="standardContextual"/>
        </w:rPr>
        <w:tab/>
      </w:r>
      <w:r>
        <w:rPr>
          <w:rStyle w:val="20"/>
          <w:rFonts w:hint="eastAsia" w:ascii="宋体" w:hAnsi="宋体" w:eastAsia="宋体" w:cs="宋体"/>
        </w:rPr>
        <w:t>基本服务标准</w:t>
      </w:r>
      <w:r>
        <w:rPr>
          <w:rFonts w:hint="eastAsia"/>
        </w:rPr>
        <w:tab/>
      </w:r>
      <w:r>
        <w:rPr>
          <w:rFonts w:hint="eastAsia"/>
        </w:rPr>
        <w:fldChar w:fldCharType="begin"/>
      </w:r>
      <w:r>
        <w:rPr>
          <w:rFonts w:hint="eastAsia"/>
        </w:rPr>
        <w:instrText xml:space="preserve"> </w:instrText>
      </w:r>
      <w:r>
        <w:instrText xml:space="preserve">PAGEREF _Toc235788692 \h</w:instrText>
      </w:r>
      <w:r>
        <w:rPr>
          <w:rFonts w:hint="eastAsia"/>
        </w:rPr>
        <w:instrText xml:space="preserve"> </w:instrText>
      </w:r>
      <w:r>
        <w:rPr>
          <w:rFonts w:hint="eastAsia"/>
        </w:rPr>
        <w:fldChar w:fldCharType="separate"/>
      </w:r>
      <w:r>
        <w:t>15</w:t>
      </w:r>
      <w:r>
        <w:rPr>
          <w:rFonts w:hint="eastAsia"/>
        </w:rPr>
        <w:fldChar w:fldCharType="end"/>
      </w:r>
      <w:r>
        <w:rPr>
          <w:rFonts w:hint="eastAsia"/>
        </w:rPr>
        <w:fldChar w:fldCharType="end"/>
      </w:r>
    </w:p>
    <w:p w14:paraId="5F1F4547">
      <w:pPr>
        <w:pStyle w:val="14"/>
        <w:tabs>
          <w:tab w:val="left" w:pos="1320"/>
          <w:tab w:val="right" w:leader="dot" w:pos="9016"/>
        </w:tabs>
        <w:ind w:firstLine="480"/>
        <w:rPr>
          <w:rFonts w:hint="eastAsia" w:asciiTheme="minorHAnsi" w:hAnsiTheme="minorHAnsi" w:eastAsiaTheme="minorEastAsia" w:cstheme="minorBidi"/>
          <w:kern w:val="2"/>
          <w:sz w:val="22"/>
          <w:lang w:eastAsia="zh-CN"/>
          <w14:ligatures w14:val="standardContextual"/>
        </w:rPr>
      </w:pPr>
      <w:r>
        <w:fldChar w:fldCharType="begin"/>
      </w:r>
      <w:r>
        <w:instrText xml:space="preserve"> HYPERLINK \l "_Toc235788693" </w:instrText>
      </w:r>
      <w:r>
        <w:fldChar w:fldCharType="separate"/>
      </w:r>
      <w:r>
        <w:rPr>
          <w:rStyle w:val="20"/>
        </w:rPr>
        <w:t>4.4</w:t>
      </w:r>
      <w:r>
        <w:rPr>
          <w:rFonts w:hint="eastAsia" w:asciiTheme="minorHAnsi" w:hAnsiTheme="minorHAnsi" w:eastAsiaTheme="minorEastAsia" w:cstheme="minorBidi"/>
          <w:kern w:val="2"/>
          <w:sz w:val="22"/>
          <w:lang w:eastAsia="zh-CN"/>
          <w14:ligatures w14:val="standardContextual"/>
        </w:rPr>
        <w:tab/>
      </w:r>
      <w:r>
        <w:rPr>
          <w:rStyle w:val="20"/>
          <w:rFonts w:hint="eastAsia" w:ascii="宋体" w:hAnsi="宋体" w:eastAsia="宋体" w:cs="宋体"/>
        </w:rPr>
        <w:t>管理团队</w:t>
      </w:r>
      <w:r>
        <w:rPr>
          <w:rFonts w:hint="eastAsia"/>
        </w:rPr>
        <w:tab/>
      </w:r>
      <w:r>
        <w:rPr>
          <w:rFonts w:hint="eastAsia"/>
        </w:rPr>
        <w:fldChar w:fldCharType="begin"/>
      </w:r>
      <w:r>
        <w:rPr>
          <w:rFonts w:hint="eastAsia"/>
        </w:rPr>
        <w:instrText xml:space="preserve"> </w:instrText>
      </w:r>
      <w:r>
        <w:instrText xml:space="preserve">PAGEREF _Toc235788693 \h</w:instrText>
      </w:r>
      <w:r>
        <w:rPr>
          <w:rFonts w:hint="eastAsia"/>
        </w:rPr>
        <w:instrText xml:space="preserve"> </w:instrText>
      </w:r>
      <w:r>
        <w:rPr>
          <w:rFonts w:hint="eastAsia"/>
        </w:rPr>
        <w:fldChar w:fldCharType="separate"/>
      </w:r>
      <w:r>
        <w:t>16</w:t>
      </w:r>
      <w:r>
        <w:rPr>
          <w:rFonts w:hint="eastAsia"/>
        </w:rPr>
        <w:fldChar w:fldCharType="end"/>
      </w:r>
      <w:r>
        <w:rPr>
          <w:rFonts w:hint="eastAsia"/>
        </w:rPr>
        <w:fldChar w:fldCharType="end"/>
      </w:r>
    </w:p>
    <w:p w14:paraId="4DB19AD8">
      <w:pPr>
        <w:pStyle w:val="12"/>
        <w:tabs>
          <w:tab w:val="left" w:pos="1760"/>
          <w:tab w:val="right" w:leader="dot" w:pos="9016"/>
        </w:tabs>
        <w:ind w:firstLine="480"/>
        <w:rPr>
          <w:rFonts w:hint="eastAsia" w:asciiTheme="minorHAnsi" w:hAnsiTheme="minorHAnsi" w:eastAsiaTheme="minorEastAsia" w:cstheme="minorBidi"/>
          <w:kern w:val="2"/>
          <w:sz w:val="22"/>
          <w:lang w:eastAsia="zh-CN"/>
          <w14:ligatures w14:val="standardContextual"/>
        </w:rPr>
      </w:pPr>
      <w:r>
        <w:fldChar w:fldCharType="begin"/>
      </w:r>
      <w:r>
        <w:instrText xml:space="preserve"> HYPERLINK \l "_Toc235788694" </w:instrText>
      </w:r>
      <w:r>
        <w:fldChar w:fldCharType="separate"/>
      </w:r>
      <w:r>
        <w:rPr>
          <w:rStyle w:val="20"/>
        </w:rPr>
        <w:t>4.4.1</w:t>
      </w:r>
      <w:r>
        <w:rPr>
          <w:rFonts w:hint="eastAsia" w:asciiTheme="minorHAnsi" w:hAnsiTheme="minorHAnsi" w:eastAsiaTheme="minorEastAsia" w:cstheme="minorBidi"/>
          <w:kern w:val="2"/>
          <w:sz w:val="22"/>
          <w:lang w:eastAsia="zh-CN"/>
          <w14:ligatures w14:val="standardContextual"/>
        </w:rPr>
        <w:tab/>
      </w:r>
      <w:r>
        <w:rPr>
          <w:rStyle w:val="20"/>
          <w:rFonts w:hint="eastAsia" w:ascii="宋体" w:hAnsi="宋体" w:eastAsia="宋体" w:cs="宋体"/>
        </w:rPr>
        <w:t>项目经理</w:t>
      </w:r>
      <w:r>
        <w:rPr>
          <w:rFonts w:hint="eastAsia"/>
        </w:rPr>
        <w:tab/>
      </w:r>
      <w:r>
        <w:rPr>
          <w:rFonts w:hint="eastAsia"/>
        </w:rPr>
        <w:fldChar w:fldCharType="begin"/>
      </w:r>
      <w:r>
        <w:rPr>
          <w:rFonts w:hint="eastAsia"/>
        </w:rPr>
        <w:instrText xml:space="preserve"> </w:instrText>
      </w:r>
      <w:r>
        <w:instrText xml:space="preserve">PAGEREF _Toc235788694 \h</w:instrText>
      </w:r>
      <w:r>
        <w:rPr>
          <w:rFonts w:hint="eastAsia"/>
        </w:rPr>
        <w:instrText xml:space="preserve"> </w:instrText>
      </w:r>
      <w:r>
        <w:rPr>
          <w:rFonts w:hint="eastAsia"/>
        </w:rPr>
        <w:fldChar w:fldCharType="separate"/>
      </w:r>
      <w:r>
        <w:t>16</w:t>
      </w:r>
      <w:r>
        <w:rPr>
          <w:rFonts w:hint="eastAsia"/>
        </w:rPr>
        <w:fldChar w:fldCharType="end"/>
      </w:r>
      <w:r>
        <w:rPr>
          <w:rFonts w:hint="eastAsia"/>
        </w:rPr>
        <w:fldChar w:fldCharType="end"/>
      </w:r>
    </w:p>
    <w:p w14:paraId="318E3972">
      <w:pPr>
        <w:pStyle w:val="14"/>
        <w:tabs>
          <w:tab w:val="left" w:pos="1320"/>
          <w:tab w:val="right" w:leader="dot" w:pos="9016"/>
        </w:tabs>
        <w:ind w:firstLine="480"/>
        <w:rPr>
          <w:rFonts w:hint="eastAsia" w:asciiTheme="minorHAnsi" w:hAnsiTheme="minorHAnsi" w:eastAsiaTheme="minorEastAsia" w:cstheme="minorBidi"/>
          <w:kern w:val="2"/>
          <w:sz w:val="22"/>
          <w:lang w:eastAsia="zh-CN"/>
          <w14:ligatures w14:val="standardContextual"/>
        </w:rPr>
      </w:pPr>
      <w:r>
        <w:fldChar w:fldCharType="begin"/>
      </w:r>
      <w:r>
        <w:instrText xml:space="preserve"> HYPERLINK \l "_Toc235788695" </w:instrText>
      </w:r>
      <w:r>
        <w:fldChar w:fldCharType="separate"/>
      </w:r>
      <w:r>
        <w:rPr>
          <w:rStyle w:val="20"/>
        </w:rPr>
        <w:t>4.5</w:t>
      </w:r>
      <w:r>
        <w:rPr>
          <w:rFonts w:hint="eastAsia" w:asciiTheme="minorHAnsi" w:hAnsiTheme="minorHAnsi" w:eastAsiaTheme="minorEastAsia" w:cstheme="minorBidi"/>
          <w:kern w:val="2"/>
          <w:sz w:val="22"/>
          <w:lang w:eastAsia="zh-CN"/>
          <w14:ligatures w14:val="standardContextual"/>
        </w:rPr>
        <w:tab/>
      </w:r>
      <w:r>
        <w:rPr>
          <w:rStyle w:val="20"/>
          <w:rFonts w:hint="eastAsia" w:ascii="宋体" w:hAnsi="宋体" w:eastAsia="宋体" w:cs="宋体"/>
        </w:rPr>
        <w:t>技术团队</w:t>
      </w:r>
      <w:r>
        <w:rPr>
          <w:rFonts w:hint="eastAsia"/>
        </w:rPr>
        <w:tab/>
      </w:r>
      <w:r>
        <w:rPr>
          <w:rFonts w:hint="eastAsia"/>
        </w:rPr>
        <w:fldChar w:fldCharType="begin"/>
      </w:r>
      <w:r>
        <w:rPr>
          <w:rFonts w:hint="eastAsia"/>
        </w:rPr>
        <w:instrText xml:space="preserve"> </w:instrText>
      </w:r>
      <w:r>
        <w:instrText xml:space="preserve">PAGEREF _Toc235788695 \h</w:instrText>
      </w:r>
      <w:r>
        <w:rPr>
          <w:rFonts w:hint="eastAsia"/>
        </w:rPr>
        <w:instrText xml:space="preserve"> </w:instrText>
      </w:r>
      <w:r>
        <w:rPr>
          <w:rFonts w:hint="eastAsia"/>
        </w:rPr>
        <w:fldChar w:fldCharType="separate"/>
      </w:r>
      <w:r>
        <w:t>16</w:t>
      </w:r>
      <w:r>
        <w:rPr>
          <w:rFonts w:hint="eastAsia"/>
        </w:rPr>
        <w:fldChar w:fldCharType="end"/>
      </w:r>
      <w:r>
        <w:rPr>
          <w:rFonts w:hint="eastAsia"/>
        </w:rPr>
        <w:fldChar w:fldCharType="end"/>
      </w:r>
    </w:p>
    <w:p w14:paraId="383E903F">
      <w:pPr>
        <w:pStyle w:val="12"/>
        <w:tabs>
          <w:tab w:val="left" w:pos="1760"/>
          <w:tab w:val="right" w:leader="dot" w:pos="9016"/>
        </w:tabs>
        <w:ind w:firstLine="480"/>
        <w:rPr>
          <w:rFonts w:hint="eastAsia" w:asciiTheme="minorHAnsi" w:hAnsiTheme="minorHAnsi" w:eastAsiaTheme="minorEastAsia" w:cstheme="minorBidi"/>
          <w:kern w:val="2"/>
          <w:sz w:val="22"/>
          <w:lang w:eastAsia="zh-CN"/>
          <w14:ligatures w14:val="standardContextual"/>
        </w:rPr>
      </w:pPr>
      <w:r>
        <w:fldChar w:fldCharType="begin"/>
      </w:r>
      <w:r>
        <w:instrText xml:space="preserve"> HYPERLINK \l "_Toc235788696" </w:instrText>
      </w:r>
      <w:r>
        <w:fldChar w:fldCharType="separate"/>
      </w:r>
      <w:r>
        <w:rPr>
          <w:rStyle w:val="20"/>
        </w:rPr>
        <w:t>4.5.1</w:t>
      </w:r>
      <w:r>
        <w:rPr>
          <w:rFonts w:hint="eastAsia" w:asciiTheme="minorHAnsi" w:hAnsiTheme="minorHAnsi" w:eastAsiaTheme="minorEastAsia" w:cstheme="minorBidi"/>
          <w:kern w:val="2"/>
          <w:sz w:val="22"/>
          <w:lang w:eastAsia="zh-CN"/>
          <w14:ligatures w14:val="standardContextual"/>
        </w:rPr>
        <w:tab/>
      </w:r>
      <w:r>
        <w:rPr>
          <w:rStyle w:val="20"/>
          <w:rFonts w:hint="eastAsia" w:ascii="宋体" w:hAnsi="宋体" w:eastAsia="宋体" w:cs="宋体"/>
        </w:rPr>
        <w:t>投诉举报岗</w:t>
      </w:r>
      <w:r>
        <w:rPr>
          <w:rFonts w:hint="eastAsia"/>
        </w:rPr>
        <w:tab/>
      </w:r>
      <w:r>
        <w:rPr>
          <w:rFonts w:hint="eastAsia"/>
        </w:rPr>
        <w:fldChar w:fldCharType="begin"/>
      </w:r>
      <w:r>
        <w:rPr>
          <w:rFonts w:hint="eastAsia"/>
        </w:rPr>
        <w:instrText xml:space="preserve"> </w:instrText>
      </w:r>
      <w:r>
        <w:instrText xml:space="preserve">PAGEREF _Toc235788696 \h</w:instrText>
      </w:r>
      <w:r>
        <w:rPr>
          <w:rFonts w:hint="eastAsia"/>
        </w:rPr>
        <w:instrText xml:space="preserve"> </w:instrText>
      </w:r>
      <w:r>
        <w:rPr>
          <w:rFonts w:hint="eastAsia"/>
        </w:rPr>
        <w:fldChar w:fldCharType="separate"/>
      </w:r>
      <w:r>
        <w:t>16</w:t>
      </w:r>
      <w:r>
        <w:rPr>
          <w:rFonts w:hint="eastAsia"/>
        </w:rPr>
        <w:fldChar w:fldCharType="end"/>
      </w:r>
      <w:r>
        <w:rPr>
          <w:rFonts w:hint="eastAsia"/>
        </w:rPr>
        <w:fldChar w:fldCharType="end"/>
      </w:r>
    </w:p>
    <w:p w14:paraId="5330A5D0">
      <w:pPr>
        <w:pStyle w:val="12"/>
        <w:tabs>
          <w:tab w:val="left" w:pos="1760"/>
          <w:tab w:val="right" w:leader="dot" w:pos="9016"/>
        </w:tabs>
        <w:ind w:firstLine="480"/>
        <w:rPr>
          <w:rFonts w:hint="eastAsia" w:asciiTheme="minorHAnsi" w:hAnsiTheme="minorHAnsi" w:eastAsiaTheme="minorEastAsia" w:cstheme="minorBidi"/>
          <w:kern w:val="2"/>
          <w:sz w:val="22"/>
          <w:lang w:eastAsia="zh-CN"/>
          <w14:ligatures w14:val="standardContextual"/>
        </w:rPr>
      </w:pPr>
      <w:r>
        <w:fldChar w:fldCharType="begin"/>
      </w:r>
      <w:r>
        <w:instrText xml:space="preserve"> HYPERLINK \l "_Toc235788697" </w:instrText>
      </w:r>
      <w:r>
        <w:fldChar w:fldCharType="separate"/>
      </w:r>
      <w:r>
        <w:rPr>
          <w:rStyle w:val="20"/>
        </w:rPr>
        <w:t>4.5.2</w:t>
      </w:r>
      <w:r>
        <w:rPr>
          <w:rFonts w:hint="eastAsia" w:asciiTheme="minorHAnsi" w:hAnsiTheme="minorHAnsi" w:eastAsiaTheme="minorEastAsia" w:cstheme="minorBidi"/>
          <w:kern w:val="2"/>
          <w:sz w:val="22"/>
          <w:lang w:eastAsia="zh-CN"/>
          <w14:ligatures w14:val="standardContextual"/>
        </w:rPr>
        <w:tab/>
      </w:r>
      <w:r>
        <w:rPr>
          <w:rStyle w:val="20"/>
          <w:rFonts w:hint="eastAsia" w:ascii="宋体" w:hAnsi="宋体" w:eastAsia="宋体" w:cs="宋体"/>
        </w:rPr>
        <w:t>综合咨询岗</w:t>
      </w:r>
      <w:r>
        <w:rPr>
          <w:rFonts w:hint="eastAsia"/>
        </w:rPr>
        <w:tab/>
      </w:r>
      <w:r>
        <w:rPr>
          <w:rFonts w:hint="eastAsia"/>
        </w:rPr>
        <w:fldChar w:fldCharType="begin"/>
      </w:r>
      <w:r>
        <w:rPr>
          <w:rFonts w:hint="eastAsia"/>
        </w:rPr>
        <w:instrText xml:space="preserve"> </w:instrText>
      </w:r>
      <w:r>
        <w:instrText xml:space="preserve">PAGEREF _Toc235788697 \h</w:instrText>
      </w:r>
      <w:r>
        <w:rPr>
          <w:rFonts w:hint="eastAsia"/>
        </w:rPr>
        <w:instrText xml:space="preserve"> </w:instrText>
      </w:r>
      <w:r>
        <w:rPr>
          <w:rFonts w:hint="eastAsia"/>
        </w:rPr>
        <w:fldChar w:fldCharType="separate"/>
      </w:r>
      <w:r>
        <w:t>16</w:t>
      </w:r>
      <w:r>
        <w:rPr>
          <w:rFonts w:hint="eastAsia"/>
        </w:rPr>
        <w:fldChar w:fldCharType="end"/>
      </w:r>
      <w:r>
        <w:rPr>
          <w:rFonts w:hint="eastAsia"/>
        </w:rPr>
        <w:fldChar w:fldCharType="end"/>
      </w:r>
    </w:p>
    <w:p w14:paraId="0C56101B">
      <w:pPr>
        <w:pStyle w:val="12"/>
        <w:tabs>
          <w:tab w:val="left" w:pos="1760"/>
          <w:tab w:val="right" w:leader="dot" w:pos="9016"/>
        </w:tabs>
        <w:ind w:firstLine="480"/>
        <w:rPr>
          <w:rFonts w:hint="eastAsia" w:asciiTheme="minorHAnsi" w:hAnsiTheme="minorHAnsi" w:eastAsiaTheme="minorEastAsia" w:cstheme="minorBidi"/>
          <w:kern w:val="2"/>
          <w:sz w:val="22"/>
          <w:lang w:eastAsia="zh-CN"/>
          <w14:ligatures w14:val="standardContextual"/>
        </w:rPr>
      </w:pPr>
      <w:r>
        <w:fldChar w:fldCharType="begin"/>
      </w:r>
      <w:r>
        <w:instrText xml:space="preserve"> HYPERLINK \l "_Toc235788698" </w:instrText>
      </w:r>
      <w:r>
        <w:fldChar w:fldCharType="separate"/>
      </w:r>
      <w:r>
        <w:rPr>
          <w:rStyle w:val="20"/>
        </w:rPr>
        <w:t>4.5.3</w:t>
      </w:r>
      <w:r>
        <w:rPr>
          <w:rFonts w:hint="eastAsia" w:asciiTheme="minorHAnsi" w:hAnsiTheme="minorHAnsi" w:eastAsiaTheme="minorEastAsia" w:cstheme="minorBidi"/>
          <w:kern w:val="2"/>
          <w:sz w:val="22"/>
          <w:lang w:eastAsia="zh-CN"/>
          <w14:ligatures w14:val="standardContextual"/>
        </w:rPr>
        <w:tab/>
      </w:r>
      <w:r>
        <w:rPr>
          <w:rStyle w:val="20"/>
          <w:rFonts w:hint="eastAsia" w:ascii="宋体" w:hAnsi="宋体" w:eastAsia="宋体" w:cs="宋体"/>
        </w:rPr>
        <w:t>在线服务岗</w:t>
      </w:r>
      <w:r>
        <w:rPr>
          <w:rFonts w:hint="eastAsia"/>
        </w:rPr>
        <w:tab/>
      </w:r>
      <w:r>
        <w:rPr>
          <w:rFonts w:hint="eastAsia"/>
        </w:rPr>
        <w:fldChar w:fldCharType="begin"/>
      </w:r>
      <w:r>
        <w:rPr>
          <w:rFonts w:hint="eastAsia"/>
        </w:rPr>
        <w:instrText xml:space="preserve"> </w:instrText>
      </w:r>
      <w:r>
        <w:instrText xml:space="preserve">PAGEREF _Toc235788698 \h</w:instrText>
      </w:r>
      <w:r>
        <w:rPr>
          <w:rFonts w:hint="eastAsia"/>
        </w:rPr>
        <w:instrText xml:space="preserve"> </w:instrText>
      </w:r>
      <w:r>
        <w:rPr>
          <w:rFonts w:hint="eastAsia"/>
        </w:rPr>
        <w:fldChar w:fldCharType="separate"/>
      </w:r>
      <w:r>
        <w:t>16</w:t>
      </w:r>
      <w:r>
        <w:rPr>
          <w:rFonts w:hint="eastAsia"/>
        </w:rPr>
        <w:fldChar w:fldCharType="end"/>
      </w:r>
      <w:r>
        <w:rPr>
          <w:rFonts w:hint="eastAsia"/>
        </w:rPr>
        <w:fldChar w:fldCharType="end"/>
      </w:r>
    </w:p>
    <w:p w14:paraId="5CB492BB">
      <w:pPr>
        <w:pStyle w:val="12"/>
        <w:tabs>
          <w:tab w:val="left" w:pos="1760"/>
          <w:tab w:val="right" w:leader="dot" w:pos="9016"/>
        </w:tabs>
        <w:ind w:firstLine="480"/>
        <w:rPr>
          <w:rFonts w:hint="eastAsia" w:asciiTheme="minorHAnsi" w:hAnsiTheme="minorHAnsi" w:eastAsiaTheme="minorEastAsia" w:cstheme="minorBidi"/>
          <w:kern w:val="2"/>
          <w:sz w:val="22"/>
          <w:lang w:eastAsia="zh-CN"/>
          <w14:ligatures w14:val="standardContextual"/>
        </w:rPr>
      </w:pPr>
      <w:r>
        <w:fldChar w:fldCharType="begin"/>
      </w:r>
      <w:r>
        <w:instrText xml:space="preserve"> HYPERLINK \l "_Toc235788699" </w:instrText>
      </w:r>
      <w:r>
        <w:fldChar w:fldCharType="separate"/>
      </w:r>
      <w:r>
        <w:rPr>
          <w:rStyle w:val="20"/>
        </w:rPr>
        <w:t>4.5.4</w:t>
      </w:r>
      <w:r>
        <w:rPr>
          <w:rFonts w:hint="eastAsia" w:asciiTheme="minorHAnsi" w:hAnsiTheme="minorHAnsi" w:eastAsiaTheme="minorEastAsia" w:cstheme="minorBidi"/>
          <w:kern w:val="2"/>
          <w:sz w:val="22"/>
          <w:lang w:eastAsia="zh-CN"/>
          <w14:ligatures w14:val="standardContextual"/>
        </w:rPr>
        <w:tab/>
      </w:r>
      <w:r>
        <w:rPr>
          <w:rStyle w:val="20"/>
          <w:rFonts w:hint="eastAsia" w:ascii="宋体" w:hAnsi="宋体" w:eastAsia="宋体" w:cs="宋体"/>
        </w:rPr>
        <w:t>其它工作岗</w:t>
      </w:r>
      <w:r>
        <w:rPr>
          <w:rFonts w:hint="eastAsia"/>
        </w:rPr>
        <w:tab/>
      </w:r>
      <w:r>
        <w:rPr>
          <w:rFonts w:hint="eastAsia"/>
        </w:rPr>
        <w:fldChar w:fldCharType="begin"/>
      </w:r>
      <w:r>
        <w:rPr>
          <w:rFonts w:hint="eastAsia"/>
        </w:rPr>
        <w:instrText xml:space="preserve"> </w:instrText>
      </w:r>
      <w:r>
        <w:instrText xml:space="preserve">PAGEREF _Toc235788699 \h</w:instrText>
      </w:r>
      <w:r>
        <w:rPr>
          <w:rFonts w:hint="eastAsia"/>
        </w:rPr>
        <w:instrText xml:space="preserve"> </w:instrText>
      </w:r>
      <w:r>
        <w:rPr>
          <w:rFonts w:hint="eastAsia"/>
        </w:rPr>
        <w:fldChar w:fldCharType="separate"/>
      </w:r>
      <w:r>
        <w:t>16</w:t>
      </w:r>
      <w:r>
        <w:rPr>
          <w:rFonts w:hint="eastAsia"/>
        </w:rPr>
        <w:fldChar w:fldCharType="end"/>
      </w:r>
      <w:r>
        <w:rPr>
          <w:rFonts w:hint="eastAsia"/>
        </w:rPr>
        <w:fldChar w:fldCharType="end"/>
      </w:r>
    </w:p>
    <w:p w14:paraId="166DEF3F">
      <w:pPr>
        <w:pStyle w:val="12"/>
        <w:tabs>
          <w:tab w:val="left" w:pos="1760"/>
          <w:tab w:val="right" w:leader="dot" w:pos="9016"/>
        </w:tabs>
        <w:ind w:firstLine="480"/>
        <w:rPr>
          <w:rFonts w:hint="eastAsia" w:asciiTheme="minorHAnsi" w:hAnsiTheme="minorHAnsi" w:eastAsiaTheme="minorEastAsia" w:cstheme="minorBidi"/>
          <w:kern w:val="2"/>
          <w:sz w:val="22"/>
          <w:lang w:eastAsia="zh-CN"/>
          <w14:ligatures w14:val="standardContextual"/>
        </w:rPr>
      </w:pPr>
      <w:r>
        <w:fldChar w:fldCharType="begin"/>
      </w:r>
      <w:r>
        <w:instrText xml:space="preserve"> HYPERLINK \l "_Toc235788700" </w:instrText>
      </w:r>
      <w:r>
        <w:fldChar w:fldCharType="separate"/>
      </w:r>
      <w:r>
        <w:rPr>
          <w:rStyle w:val="20"/>
        </w:rPr>
        <w:t>4.5.5</w:t>
      </w:r>
      <w:r>
        <w:rPr>
          <w:rFonts w:hint="eastAsia" w:asciiTheme="minorHAnsi" w:hAnsiTheme="minorHAnsi" w:eastAsiaTheme="minorEastAsia" w:cstheme="minorBidi"/>
          <w:kern w:val="2"/>
          <w:sz w:val="22"/>
          <w:lang w:eastAsia="zh-CN"/>
          <w14:ligatures w14:val="standardContextual"/>
        </w:rPr>
        <w:tab/>
      </w:r>
      <w:r>
        <w:rPr>
          <w:rStyle w:val="20"/>
          <w:rFonts w:hint="eastAsia" w:ascii="宋体" w:hAnsi="宋体" w:eastAsia="宋体" w:cs="宋体"/>
        </w:rPr>
        <w:t>管理岗</w:t>
      </w:r>
      <w:r>
        <w:rPr>
          <w:rFonts w:hint="eastAsia"/>
        </w:rPr>
        <w:tab/>
      </w:r>
      <w:r>
        <w:rPr>
          <w:rFonts w:hint="eastAsia"/>
        </w:rPr>
        <w:fldChar w:fldCharType="begin"/>
      </w:r>
      <w:r>
        <w:rPr>
          <w:rFonts w:hint="eastAsia"/>
        </w:rPr>
        <w:instrText xml:space="preserve"> </w:instrText>
      </w:r>
      <w:r>
        <w:instrText xml:space="preserve">PAGEREF _Toc235788700 \h</w:instrText>
      </w:r>
      <w:r>
        <w:rPr>
          <w:rFonts w:hint="eastAsia"/>
        </w:rPr>
        <w:instrText xml:space="preserve"> </w:instrText>
      </w:r>
      <w:r>
        <w:rPr>
          <w:rFonts w:hint="eastAsia"/>
        </w:rPr>
        <w:fldChar w:fldCharType="separate"/>
      </w:r>
      <w:r>
        <w:t>16</w:t>
      </w:r>
      <w:r>
        <w:rPr>
          <w:rFonts w:hint="eastAsia"/>
        </w:rPr>
        <w:fldChar w:fldCharType="end"/>
      </w:r>
      <w:r>
        <w:rPr>
          <w:rFonts w:hint="eastAsia"/>
        </w:rPr>
        <w:fldChar w:fldCharType="end"/>
      </w:r>
    </w:p>
    <w:p w14:paraId="127FF92A">
      <w:pPr>
        <w:pStyle w:val="14"/>
        <w:tabs>
          <w:tab w:val="left" w:pos="1320"/>
          <w:tab w:val="right" w:leader="dot" w:pos="9016"/>
        </w:tabs>
        <w:ind w:firstLine="480"/>
        <w:rPr>
          <w:rFonts w:hint="eastAsia" w:asciiTheme="minorHAnsi" w:hAnsiTheme="minorHAnsi" w:eastAsiaTheme="minorEastAsia" w:cstheme="minorBidi"/>
          <w:kern w:val="2"/>
          <w:sz w:val="22"/>
          <w:lang w:eastAsia="zh-CN"/>
          <w14:ligatures w14:val="standardContextual"/>
        </w:rPr>
      </w:pPr>
      <w:r>
        <w:fldChar w:fldCharType="begin"/>
      </w:r>
      <w:r>
        <w:instrText xml:space="preserve"> HYPERLINK \l "_Toc235788701" </w:instrText>
      </w:r>
      <w:r>
        <w:fldChar w:fldCharType="separate"/>
      </w:r>
      <w:r>
        <w:rPr>
          <w:rStyle w:val="20"/>
          <w:i/>
          <w:iCs/>
        </w:rPr>
        <w:t>4.6</w:t>
      </w:r>
      <w:r>
        <w:rPr>
          <w:rFonts w:hint="eastAsia" w:asciiTheme="minorHAnsi" w:hAnsiTheme="minorHAnsi" w:eastAsiaTheme="minorEastAsia" w:cstheme="minorBidi"/>
          <w:kern w:val="2"/>
          <w:sz w:val="22"/>
          <w:lang w:eastAsia="zh-CN"/>
          <w14:ligatures w14:val="standardContextual"/>
        </w:rPr>
        <w:tab/>
      </w:r>
      <w:r>
        <w:rPr>
          <w:rStyle w:val="20"/>
          <w:rFonts w:hint="eastAsia" w:ascii="宋体" w:hAnsi="宋体" w:eastAsia="宋体" w:cs="宋体"/>
        </w:rPr>
        <w:t>优选资质</w:t>
      </w:r>
      <w:r>
        <w:rPr>
          <w:rStyle w:val="20"/>
        </w:rPr>
        <w:t>/</w:t>
      </w:r>
      <w:r>
        <w:rPr>
          <w:rStyle w:val="20"/>
          <w:rFonts w:hint="eastAsia" w:ascii="宋体" w:hAnsi="宋体" w:eastAsia="宋体" w:cs="宋体"/>
        </w:rPr>
        <w:t>优选指标</w:t>
      </w:r>
      <w:r>
        <w:rPr>
          <w:rFonts w:hint="eastAsia"/>
        </w:rPr>
        <w:tab/>
      </w:r>
      <w:r>
        <w:rPr>
          <w:rFonts w:hint="eastAsia"/>
        </w:rPr>
        <w:fldChar w:fldCharType="begin"/>
      </w:r>
      <w:r>
        <w:rPr>
          <w:rFonts w:hint="eastAsia"/>
        </w:rPr>
        <w:instrText xml:space="preserve"> </w:instrText>
      </w:r>
      <w:r>
        <w:instrText xml:space="preserve">PAGEREF _Toc235788701 \h</w:instrText>
      </w:r>
      <w:r>
        <w:rPr>
          <w:rFonts w:hint="eastAsia"/>
        </w:rPr>
        <w:instrText xml:space="preserve"> </w:instrText>
      </w:r>
      <w:r>
        <w:rPr>
          <w:rFonts w:hint="eastAsia"/>
        </w:rPr>
        <w:fldChar w:fldCharType="separate"/>
      </w:r>
      <w:r>
        <w:t>17</w:t>
      </w:r>
      <w:r>
        <w:rPr>
          <w:rFonts w:hint="eastAsia"/>
        </w:rPr>
        <w:fldChar w:fldCharType="end"/>
      </w:r>
      <w:r>
        <w:rPr>
          <w:rFonts w:hint="eastAsia"/>
        </w:rPr>
        <w:fldChar w:fldCharType="end"/>
      </w:r>
    </w:p>
    <w:p w14:paraId="5286795A">
      <w:pPr>
        <w:pStyle w:val="13"/>
        <w:tabs>
          <w:tab w:val="left" w:pos="880"/>
          <w:tab w:val="right" w:leader="dot" w:pos="9016"/>
        </w:tabs>
        <w:ind w:firstLine="480"/>
        <w:rPr>
          <w:rFonts w:hint="eastAsia" w:asciiTheme="minorHAnsi" w:hAnsiTheme="minorHAnsi" w:eastAsiaTheme="minorEastAsia" w:cstheme="minorBidi"/>
          <w:kern w:val="2"/>
          <w:sz w:val="22"/>
          <w:lang w:eastAsia="zh-CN"/>
          <w14:ligatures w14:val="standardContextual"/>
        </w:rPr>
      </w:pPr>
      <w:r>
        <w:fldChar w:fldCharType="begin"/>
      </w:r>
      <w:r>
        <w:instrText xml:space="preserve"> HYPERLINK \l "_Toc235788702" </w:instrText>
      </w:r>
      <w:r>
        <w:fldChar w:fldCharType="separate"/>
      </w:r>
      <w:r>
        <w:rPr>
          <w:rStyle w:val="20"/>
        </w:rPr>
        <w:t>5</w:t>
      </w:r>
      <w:r>
        <w:rPr>
          <w:rFonts w:hint="eastAsia" w:asciiTheme="minorHAnsi" w:hAnsiTheme="minorHAnsi" w:eastAsiaTheme="minorEastAsia" w:cstheme="minorBidi"/>
          <w:kern w:val="2"/>
          <w:sz w:val="22"/>
          <w:lang w:eastAsia="zh-CN"/>
          <w14:ligatures w14:val="standardContextual"/>
        </w:rPr>
        <w:tab/>
      </w:r>
      <w:r>
        <w:rPr>
          <w:rStyle w:val="20"/>
          <w:rFonts w:hint="eastAsia" w:ascii="宋体" w:hAnsi="宋体" w:eastAsia="宋体" w:cs="宋体"/>
        </w:rPr>
        <w:t>管理实施要求</w:t>
      </w:r>
      <w:r>
        <w:rPr>
          <w:rFonts w:hint="eastAsia"/>
        </w:rPr>
        <w:tab/>
      </w:r>
      <w:r>
        <w:rPr>
          <w:rFonts w:hint="eastAsia"/>
        </w:rPr>
        <w:fldChar w:fldCharType="begin"/>
      </w:r>
      <w:r>
        <w:rPr>
          <w:rFonts w:hint="eastAsia"/>
        </w:rPr>
        <w:instrText xml:space="preserve"> </w:instrText>
      </w:r>
      <w:r>
        <w:instrText xml:space="preserve">PAGEREF _Toc235788702 \h</w:instrText>
      </w:r>
      <w:r>
        <w:rPr>
          <w:rFonts w:hint="eastAsia"/>
        </w:rPr>
        <w:instrText xml:space="preserve"> </w:instrText>
      </w:r>
      <w:r>
        <w:rPr>
          <w:rFonts w:hint="eastAsia"/>
        </w:rPr>
        <w:fldChar w:fldCharType="separate"/>
      </w:r>
      <w:r>
        <w:t>18</w:t>
      </w:r>
      <w:r>
        <w:rPr>
          <w:rFonts w:hint="eastAsia"/>
        </w:rPr>
        <w:fldChar w:fldCharType="end"/>
      </w:r>
      <w:r>
        <w:rPr>
          <w:rFonts w:hint="eastAsia"/>
        </w:rPr>
        <w:fldChar w:fldCharType="end"/>
      </w:r>
    </w:p>
    <w:p w14:paraId="0BEA5B46">
      <w:pPr>
        <w:pStyle w:val="14"/>
        <w:tabs>
          <w:tab w:val="left" w:pos="1320"/>
          <w:tab w:val="right" w:leader="dot" w:pos="9016"/>
        </w:tabs>
        <w:ind w:firstLine="480"/>
        <w:rPr>
          <w:rFonts w:hint="eastAsia" w:asciiTheme="minorHAnsi" w:hAnsiTheme="minorHAnsi" w:eastAsiaTheme="minorEastAsia" w:cstheme="minorBidi"/>
          <w:kern w:val="2"/>
          <w:sz w:val="22"/>
          <w:lang w:eastAsia="zh-CN"/>
          <w14:ligatures w14:val="standardContextual"/>
        </w:rPr>
      </w:pPr>
      <w:r>
        <w:fldChar w:fldCharType="begin"/>
      </w:r>
      <w:r>
        <w:instrText xml:space="preserve"> HYPERLINK \l "_Toc235788703" </w:instrText>
      </w:r>
      <w:r>
        <w:fldChar w:fldCharType="separate"/>
      </w:r>
      <w:r>
        <w:rPr>
          <w:rStyle w:val="20"/>
        </w:rPr>
        <w:t>5.1</w:t>
      </w:r>
      <w:r>
        <w:rPr>
          <w:rFonts w:hint="eastAsia" w:asciiTheme="minorHAnsi" w:hAnsiTheme="minorHAnsi" w:eastAsiaTheme="minorEastAsia" w:cstheme="minorBidi"/>
          <w:kern w:val="2"/>
          <w:sz w:val="22"/>
          <w:lang w:eastAsia="zh-CN"/>
          <w14:ligatures w14:val="standardContextual"/>
        </w:rPr>
        <w:tab/>
      </w:r>
      <w:r>
        <w:rPr>
          <w:rStyle w:val="20"/>
          <w:rFonts w:hint="eastAsia" w:ascii="宋体" w:hAnsi="宋体" w:eastAsia="宋体" w:cs="宋体"/>
        </w:rPr>
        <w:t>内部管理要求</w:t>
      </w:r>
      <w:r>
        <w:rPr>
          <w:rFonts w:hint="eastAsia"/>
        </w:rPr>
        <w:tab/>
      </w:r>
      <w:r>
        <w:rPr>
          <w:rFonts w:hint="eastAsia"/>
        </w:rPr>
        <w:fldChar w:fldCharType="begin"/>
      </w:r>
      <w:r>
        <w:rPr>
          <w:rFonts w:hint="eastAsia"/>
        </w:rPr>
        <w:instrText xml:space="preserve"> </w:instrText>
      </w:r>
      <w:r>
        <w:instrText xml:space="preserve">PAGEREF _Toc235788703 \h</w:instrText>
      </w:r>
      <w:r>
        <w:rPr>
          <w:rFonts w:hint="eastAsia"/>
        </w:rPr>
        <w:instrText xml:space="preserve"> </w:instrText>
      </w:r>
      <w:r>
        <w:rPr>
          <w:rFonts w:hint="eastAsia"/>
        </w:rPr>
        <w:fldChar w:fldCharType="separate"/>
      </w:r>
      <w:r>
        <w:t>18</w:t>
      </w:r>
      <w:r>
        <w:rPr>
          <w:rFonts w:hint="eastAsia"/>
        </w:rPr>
        <w:fldChar w:fldCharType="end"/>
      </w:r>
      <w:r>
        <w:rPr>
          <w:rFonts w:hint="eastAsia"/>
        </w:rPr>
        <w:fldChar w:fldCharType="end"/>
      </w:r>
    </w:p>
    <w:p w14:paraId="38BC3D49">
      <w:pPr>
        <w:pStyle w:val="14"/>
        <w:tabs>
          <w:tab w:val="left" w:pos="1320"/>
          <w:tab w:val="right" w:leader="dot" w:pos="9016"/>
        </w:tabs>
        <w:ind w:firstLine="480"/>
        <w:rPr>
          <w:rFonts w:hint="eastAsia" w:asciiTheme="minorHAnsi" w:hAnsiTheme="minorHAnsi" w:eastAsiaTheme="minorEastAsia" w:cstheme="minorBidi"/>
          <w:kern w:val="2"/>
          <w:sz w:val="22"/>
          <w:lang w:eastAsia="zh-CN"/>
          <w14:ligatures w14:val="standardContextual"/>
        </w:rPr>
      </w:pPr>
      <w:r>
        <w:fldChar w:fldCharType="begin"/>
      </w:r>
      <w:r>
        <w:instrText xml:space="preserve"> HYPERLINK \l "_Toc235788704" </w:instrText>
      </w:r>
      <w:r>
        <w:fldChar w:fldCharType="separate"/>
      </w:r>
      <w:r>
        <w:rPr>
          <w:rStyle w:val="20"/>
        </w:rPr>
        <w:t>5.2</w:t>
      </w:r>
      <w:r>
        <w:rPr>
          <w:rFonts w:hint="eastAsia" w:asciiTheme="minorHAnsi" w:hAnsiTheme="minorHAnsi" w:eastAsiaTheme="minorEastAsia" w:cstheme="minorBidi"/>
          <w:kern w:val="2"/>
          <w:sz w:val="22"/>
          <w:lang w:eastAsia="zh-CN"/>
          <w14:ligatures w14:val="standardContextual"/>
        </w:rPr>
        <w:tab/>
      </w:r>
      <w:r>
        <w:rPr>
          <w:rStyle w:val="20"/>
          <w:rFonts w:hint="eastAsia" w:ascii="宋体" w:hAnsi="宋体" w:eastAsia="宋体" w:cs="宋体"/>
        </w:rPr>
        <w:t>保密工作要求</w:t>
      </w:r>
      <w:r>
        <w:rPr>
          <w:rFonts w:hint="eastAsia"/>
        </w:rPr>
        <w:tab/>
      </w:r>
      <w:r>
        <w:rPr>
          <w:rFonts w:hint="eastAsia"/>
        </w:rPr>
        <w:fldChar w:fldCharType="begin"/>
      </w:r>
      <w:r>
        <w:rPr>
          <w:rFonts w:hint="eastAsia"/>
        </w:rPr>
        <w:instrText xml:space="preserve"> </w:instrText>
      </w:r>
      <w:r>
        <w:instrText xml:space="preserve">PAGEREF _Toc235788704 \h</w:instrText>
      </w:r>
      <w:r>
        <w:rPr>
          <w:rFonts w:hint="eastAsia"/>
        </w:rPr>
        <w:instrText xml:space="preserve"> </w:instrText>
      </w:r>
      <w:r>
        <w:rPr>
          <w:rFonts w:hint="eastAsia"/>
        </w:rPr>
        <w:fldChar w:fldCharType="separate"/>
      </w:r>
      <w:r>
        <w:t>18</w:t>
      </w:r>
      <w:r>
        <w:rPr>
          <w:rFonts w:hint="eastAsia"/>
        </w:rPr>
        <w:fldChar w:fldCharType="end"/>
      </w:r>
      <w:r>
        <w:rPr>
          <w:rFonts w:hint="eastAsia"/>
        </w:rPr>
        <w:fldChar w:fldCharType="end"/>
      </w:r>
    </w:p>
    <w:p w14:paraId="2887DD7B">
      <w:pPr>
        <w:pStyle w:val="14"/>
        <w:tabs>
          <w:tab w:val="left" w:pos="1320"/>
          <w:tab w:val="right" w:leader="dot" w:pos="9016"/>
        </w:tabs>
        <w:ind w:firstLine="480"/>
        <w:rPr>
          <w:rFonts w:hint="eastAsia" w:asciiTheme="minorHAnsi" w:hAnsiTheme="minorHAnsi" w:eastAsiaTheme="minorEastAsia" w:cstheme="minorBidi"/>
          <w:kern w:val="2"/>
          <w:sz w:val="22"/>
          <w:lang w:eastAsia="zh-CN"/>
          <w14:ligatures w14:val="standardContextual"/>
        </w:rPr>
      </w:pPr>
      <w:r>
        <w:fldChar w:fldCharType="begin"/>
      </w:r>
      <w:r>
        <w:instrText xml:space="preserve"> HYPERLINK \l "_Toc235788705" </w:instrText>
      </w:r>
      <w:r>
        <w:fldChar w:fldCharType="separate"/>
      </w:r>
      <w:r>
        <w:rPr>
          <w:rStyle w:val="20"/>
        </w:rPr>
        <w:t>5.3</w:t>
      </w:r>
      <w:r>
        <w:rPr>
          <w:rFonts w:hint="eastAsia" w:asciiTheme="minorHAnsi" w:hAnsiTheme="minorHAnsi" w:eastAsiaTheme="minorEastAsia" w:cstheme="minorBidi"/>
          <w:kern w:val="2"/>
          <w:sz w:val="22"/>
          <w:lang w:eastAsia="zh-CN"/>
          <w14:ligatures w14:val="standardContextual"/>
        </w:rPr>
        <w:tab/>
      </w:r>
      <w:r>
        <w:rPr>
          <w:rStyle w:val="20"/>
          <w:rFonts w:hint="eastAsia" w:ascii="宋体" w:hAnsi="宋体" w:eastAsia="宋体" w:cs="宋体"/>
        </w:rPr>
        <w:t>投诉处理需求</w:t>
      </w:r>
      <w:r>
        <w:rPr>
          <w:rFonts w:hint="eastAsia"/>
        </w:rPr>
        <w:tab/>
      </w:r>
      <w:r>
        <w:rPr>
          <w:rFonts w:hint="eastAsia"/>
        </w:rPr>
        <w:fldChar w:fldCharType="begin"/>
      </w:r>
      <w:r>
        <w:rPr>
          <w:rFonts w:hint="eastAsia"/>
        </w:rPr>
        <w:instrText xml:space="preserve"> </w:instrText>
      </w:r>
      <w:r>
        <w:instrText xml:space="preserve">PAGEREF _Toc235788705 \h</w:instrText>
      </w:r>
      <w:r>
        <w:rPr>
          <w:rFonts w:hint="eastAsia"/>
        </w:rPr>
        <w:instrText xml:space="preserve"> </w:instrText>
      </w:r>
      <w:r>
        <w:rPr>
          <w:rFonts w:hint="eastAsia"/>
        </w:rPr>
        <w:fldChar w:fldCharType="separate"/>
      </w:r>
      <w:r>
        <w:t>18</w:t>
      </w:r>
      <w:r>
        <w:rPr>
          <w:rFonts w:hint="eastAsia"/>
        </w:rPr>
        <w:fldChar w:fldCharType="end"/>
      </w:r>
      <w:r>
        <w:rPr>
          <w:rFonts w:hint="eastAsia"/>
        </w:rPr>
        <w:fldChar w:fldCharType="end"/>
      </w:r>
    </w:p>
    <w:p w14:paraId="7F4887DA">
      <w:pPr>
        <w:pStyle w:val="14"/>
        <w:tabs>
          <w:tab w:val="left" w:pos="1320"/>
          <w:tab w:val="right" w:leader="dot" w:pos="9016"/>
        </w:tabs>
        <w:ind w:firstLine="480"/>
        <w:rPr>
          <w:rFonts w:hint="eastAsia" w:asciiTheme="minorHAnsi" w:hAnsiTheme="minorHAnsi" w:eastAsiaTheme="minorEastAsia" w:cstheme="minorBidi"/>
          <w:kern w:val="2"/>
          <w:sz w:val="22"/>
          <w:lang w:eastAsia="zh-CN"/>
          <w14:ligatures w14:val="standardContextual"/>
        </w:rPr>
      </w:pPr>
      <w:r>
        <w:fldChar w:fldCharType="begin"/>
      </w:r>
      <w:r>
        <w:instrText xml:space="preserve"> HYPERLINK \l "_Toc235788706" </w:instrText>
      </w:r>
      <w:r>
        <w:fldChar w:fldCharType="separate"/>
      </w:r>
      <w:r>
        <w:rPr>
          <w:rStyle w:val="20"/>
        </w:rPr>
        <w:t>5.4</w:t>
      </w:r>
      <w:r>
        <w:rPr>
          <w:rFonts w:hint="eastAsia" w:asciiTheme="minorHAnsi" w:hAnsiTheme="minorHAnsi" w:eastAsiaTheme="minorEastAsia" w:cstheme="minorBidi"/>
          <w:kern w:val="2"/>
          <w:sz w:val="22"/>
          <w:lang w:eastAsia="zh-CN"/>
          <w14:ligatures w14:val="standardContextual"/>
        </w:rPr>
        <w:tab/>
      </w:r>
      <w:r>
        <w:rPr>
          <w:rStyle w:val="20"/>
          <w:rFonts w:hint="eastAsia" w:ascii="宋体" w:hAnsi="宋体" w:eastAsia="宋体" w:cs="宋体"/>
        </w:rPr>
        <w:t>人员培训需求</w:t>
      </w:r>
      <w:r>
        <w:rPr>
          <w:rFonts w:hint="eastAsia"/>
        </w:rPr>
        <w:tab/>
      </w:r>
      <w:r>
        <w:rPr>
          <w:rFonts w:hint="eastAsia"/>
        </w:rPr>
        <w:fldChar w:fldCharType="begin"/>
      </w:r>
      <w:r>
        <w:rPr>
          <w:rFonts w:hint="eastAsia"/>
        </w:rPr>
        <w:instrText xml:space="preserve"> </w:instrText>
      </w:r>
      <w:r>
        <w:instrText xml:space="preserve">PAGEREF _Toc235788706 \h</w:instrText>
      </w:r>
      <w:r>
        <w:rPr>
          <w:rFonts w:hint="eastAsia"/>
        </w:rPr>
        <w:instrText xml:space="preserve"> </w:instrText>
      </w:r>
      <w:r>
        <w:rPr>
          <w:rFonts w:hint="eastAsia"/>
        </w:rPr>
        <w:fldChar w:fldCharType="separate"/>
      </w:r>
      <w:r>
        <w:t>18</w:t>
      </w:r>
      <w:r>
        <w:rPr>
          <w:rFonts w:hint="eastAsia"/>
        </w:rPr>
        <w:fldChar w:fldCharType="end"/>
      </w:r>
      <w:r>
        <w:rPr>
          <w:rFonts w:hint="eastAsia"/>
        </w:rPr>
        <w:fldChar w:fldCharType="end"/>
      </w:r>
    </w:p>
    <w:p w14:paraId="1C90C409">
      <w:pPr>
        <w:pStyle w:val="13"/>
        <w:tabs>
          <w:tab w:val="left" w:pos="880"/>
          <w:tab w:val="right" w:leader="dot" w:pos="9016"/>
        </w:tabs>
        <w:ind w:firstLine="480"/>
        <w:rPr>
          <w:rFonts w:hint="eastAsia" w:asciiTheme="minorHAnsi" w:hAnsiTheme="minorHAnsi" w:eastAsiaTheme="minorEastAsia" w:cstheme="minorBidi"/>
          <w:kern w:val="2"/>
          <w:sz w:val="22"/>
          <w:lang w:eastAsia="zh-CN"/>
          <w14:ligatures w14:val="standardContextual"/>
        </w:rPr>
      </w:pPr>
      <w:r>
        <w:fldChar w:fldCharType="begin"/>
      </w:r>
      <w:r>
        <w:instrText xml:space="preserve"> HYPERLINK \l "_Toc235788707" </w:instrText>
      </w:r>
      <w:r>
        <w:fldChar w:fldCharType="separate"/>
      </w:r>
      <w:r>
        <w:rPr>
          <w:rStyle w:val="20"/>
        </w:rPr>
        <w:t>6</w:t>
      </w:r>
      <w:r>
        <w:rPr>
          <w:rFonts w:hint="eastAsia" w:asciiTheme="minorHAnsi" w:hAnsiTheme="minorHAnsi" w:eastAsiaTheme="minorEastAsia" w:cstheme="minorBidi"/>
          <w:kern w:val="2"/>
          <w:sz w:val="22"/>
          <w:lang w:eastAsia="zh-CN"/>
          <w14:ligatures w14:val="standardContextual"/>
        </w:rPr>
        <w:tab/>
      </w:r>
      <w:r>
        <w:rPr>
          <w:rStyle w:val="20"/>
          <w:rFonts w:hint="eastAsia" w:ascii="宋体" w:hAnsi="宋体" w:eastAsia="宋体" w:cs="宋体"/>
        </w:rPr>
        <w:t>风险管控要求</w:t>
      </w:r>
      <w:r>
        <w:rPr>
          <w:rFonts w:hint="eastAsia"/>
        </w:rPr>
        <w:tab/>
      </w:r>
      <w:r>
        <w:rPr>
          <w:rFonts w:hint="eastAsia"/>
        </w:rPr>
        <w:fldChar w:fldCharType="begin"/>
      </w:r>
      <w:r>
        <w:rPr>
          <w:rFonts w:hint="eastAsia"/>
        </w:rPr>
        <w:instrText xml:space="preserve"> </w:instrText>
      </w:r>
      <w:r>
        <w:instrText xml:space="preserve">PAGEREF _Toc235788707 \h</w:instrText>
      </w:r>
      <w:r>
        <w:rPr>
          <w:rFonts w:hint="eastAsia"/>
        </w:rPr>
        <w:instrText xml:space="preserve"> </w:instrText>
      </w:r>
      <w:r>
        <w:rPr>
          <w:rFonts w:hint="eastAsia"/>
        </w:rPr>
        <w:fldChar w:fldCharType="separate"/>
      </w:r>
      <w:r>
        <w:t>19</w:t>
      </w:r>
      <w:r>
        <w:rPr>
          <w:rFonts w:hint="eastAsia"/>
        </w:rPr>
        <w:fldChar w:fldCharType="end"/>
      </w:r>
      <w:r>
        <w:rPr>
          <w:rFonts w:hint="eastAsia"/>
        </w:rPr>
        <w:fldChar w:fldCharType="end"/>
      </w:r>
    </w:p>
    <w:p w14:paraId="78BD6143">
      <w:pPr>
        <w:pStyle w:val="14"/>
        <w:tabs>
          <w:tab w:val="left" w:pos="1320"/>
          <w:tab w:val="right" w:leader="dot" w:pos="9016"/>
        </w:tabs>
        <w:ind w:firstLine="480"/>
        <w:rPr>
          <w:rFonts w:hint="eastAsia" w:asciiTheme="minorHAnsi" w:hAnsiTheme="minorHAnsi" w:eastAsiaTheme="minorEastAsia" w:cstheme="minorBidi"/>
          <w:kern w:val="2"/>
          <w:sz w:val="22"/>
          <w:lang w:eastAsia="zh-CN"/>
          <w14:ligatures w14:val="standardContextual"/>
        </w:rPr>
      </w:pPr>
      <w:r>
        <w:fldChar w:fldCharType="begin"/>
      </w:r>
      <w:r>
        <w:instrText xml:space="preserve"> HYPERLINK \l "_Toc235788708" </w:instrText>
      </w:r>
      <w:r>
        <w:fldChar w:fldCharType="separate"/>
      </w:r>
      <w:r>
        <w:rPr>
          <w:rStyle w:val="20"/>
        </w:rPr>
        <w:t>6.1</w:t>
      </w:r>
      <w:r>
        <w:rPr>
          <w:rFonts w:hint="eastAsia" w:asciiTheme="minorHAnsi" w:hAnsiTheme="minorHAnsi" w:eastAsiaTheme="minorEastAsia" w:cstheme="minorBidi"/>
          <w:kern w:val="2"/>
          <w:sz w:val="22"/>
          <w:lang w:eastAsia="zh-CN"/>
          <w14:ligatures w14:val="standardContextual"/>
        </w:rPr>
        <w:tab/>
      </w:r>
      <w:r>
        <w:rPr>
          <w:rStyle w:val="20"/>
          <w:rFonts w:hint="eastAsia" w:ascii="宋体" w:hAnsi="宋体" w:eastAsia="宋体" w:cs="宋体"/>
        </w:rPr>
        <w:t>人员风险管控</w:t>
      </w:r>
      <w:r>
        <w:rPr>
          <w:rFonts w:hint="eastAsia"/>
        </w:rPr>
        <w:tab/>
      </w:r>
      <w:r>
        <w:rPr>
          <w:rFonts w:hint="eastAsia"/>
        </w:rPr>
        <w:fldChar w:fldCharType="begin"/>
      </w:r>
      <w:r>
        <w:rPr>
          <w:rFonts w:hint="eastAsia"/>
        </w:rPr>
        <w:instrText xml:space="preserve"> </w:instrText>
      </w:r>
      <w:r>
        <w:instrText xml:space="preserve">PAGEREF _Toc235788708 \h</w:instrText>
      </w:r>
      <w:r>
        <w:rPr>
          <w:rFonts w:hint="eastAsia"/>
        </w:rPr>
        <w:instrText xml:space="preserve"> </w:instrText>
      </w:r>
      <w:r>
        <w:rPr>
          <w:rFonts w:hint="eastAsia"/>
        </w:rPr>
        <w:fldChar w:fldCharType="separate"/>
      </w:r>
      <w:r>
        <w:t>19</w:t>
      </w:r>
      <w:r>
        <w:rPr>
          <w:rFonts w:hint="eastAsia"/>
        </w:rPr>
        <w:fldChar w:fldCharType="end"/>
      </w:r>
      <w:r>
        <w:rPr>
          <w:rFonts w:hint="eastAsia"/>
        </w:rPr>
        <w:fldChar w:fldCharType="end"/>
      </w:r>
    </w:p>
    <w:p w14:paraId="144938EF">
      <w:pPr>
        <w:pStyle w:val="14"/>
        <w:tabs>
          <w:tab w:val="left" w:pos="1320"/>
          <w:tab w:val="right" w:leader="dot" w:pos="9016"/>
        </w:tabs>
        <w:ind w:firstLine="480"/>
        <w:rPr>
          <w:rFonts w:hint="eastAsia" w:asciiTheme="minorHAnsi" w:hAnsiTheme="minorHAnsi" w:eastAsiaTheme="minorEastAsia" w:cstheme="minorBidi"/>
          <w:kern w:val="2"/>
          <w:sz w:val="22"/>
          <w:lang w:eastAsia="zh-CN"/>
          <w14:ligatures w14:val="standardContextual"/>
        </w:rPr>
      </w:pPr>
      <w:r>
        <w:fldChar w:fldCharType="begin"/>
      </w:r>
      <w:r>
        <w:instrText xml:space="preserve"> HYPERLINK \l "_Toc235788709" </w:instrText>
      </w:r>
      <w:r>
        <w:fldChar w:fldCharType="separate"/>
      </w:r>
      <w:r>
        <w:rPr>
          <w:rStyle w:val="20"/>
        </w:rPr>
        <w:t>6.2</w:t>
      </w:r>
      <w:r>
        <w:rPr>
          <w:rFonts w:hint="eastAsia" w:asciiTheme="minorHAnsi" w:hAnsiTheme="minorHAnsi" w:eastAsiaTheme="minorEastAsia" w:cstheme="minorBidi"/>
          <w:kern w:val="2"/>
          <w:sz w:val="22"/>
          <w:lang w:eastAsia="zh-CN"/>
          <w14:ligatures w14:val="standardContextual"/>
        </w:rPr>
        <w:tab/>
      </w:r>
      <w:r>
        <w:rPr>
          <w:rStyle w:val="20"/>
          <w:rFonts w:hint="eastAsia" w:ascii="宋体" w:hAnsi="宋体" w:eastAsia="宋体" w:cs="宋体"/>
        </w:rPr>
        <w:t>突发事件风险管控</w:t>
      </w:r>
      <w:r>
        <w:rPr>
          <w:rFonts w:hint="eastAsia"/>
        </w:rPr>
        <w:tab/>
      </w:r>
      <w:r>
        <w:rPr>
          <w:rFonts w:hint="eastAsia"/>
        </w:rPr>
        <w:fldChar w:fldCharType="begin"/>
      </w:r>
      <w:r>
        <w:rPr>
          <w:rFonts w:hint="eastAsia"/>
        </w:rPr>
        <w:instrText xml:space="preserve"> </w:instrText>
      </w:r>
      <w:r>
        <w:instrText xml:space="preserve">PAGEREF _Toc235788709 \h</w:instrText>
      </w:r>
      <w:r>
        <w:rPr>
          <w:rFonts w:hint="eastAsia"/>
        </w:rPr>
        <w:instrText xml:space="preserve"> </w:instrText>
      </w:r>
      <w:r>
        <w:rPr>
          <w:rFonts w:hint="eastAsia"/>
        </w:rPr>
        <w:fldChar w:fldCharType="separate"/>
      </w:r>
      <w:r>
        <w:t>19</w:t>
      </w:r>
      <w:r>
        <w:rPr>
          <w:rFonts w:hint="eastAsia"/>
        </w:rPr>
        <w:fldChar w:fldCharType="end"/>
      </w:r>
      <w:r>
        <w:rPr>
          <w:rFonts w:hint="eastAsia"/>
        </w:rPr>
        <w:fldChar w:fldCharType="end"/>
      </w:r>
    </w:p>
    <w:p w14:paraId="5819EA63">
      <w:pPr>
        <w:pStyle w:val="13"/>
        <w:tabs>
          <w:tab w:val="left" w:pos="880"/>
          <w:tab w:val="right" w:leader="dot" w:pos="9016"/>
        </w:tabs>
        <w:ind w:firstLine="480"/>
        <w:rPr>
          <w:rFonts w:hint="eastAsia" w:asciiTheme="minorHAnsi" w:hAnsiTheme="minorHAnsi" w:eastAsiaTheme="minorEastAsia" w:cstheme="minorBidi"/>
          <w:kern w:val="2"/>
          <w:sz w:val="22"/>
          <w:lang w:eastAsia="zh-CN"/>
          <w14:ligatures w14:val="standardContextual"/>
        </w:rPr>
      </w:pPr>
      <w:r>
        <w:fldChar w:fldCharType="begin"/>
      </w:r>
      <w:r>
        <w:instrText xml:space="preserve"> HYPERLINK \l "_Toc235788710" </w:instrText>
      </w:r>
      <w:r>
        <w:fldChar w:fldCharType="separate"/>
      </w:r>
      <w:r>
        <w:rPr>
          <w:rStyle w:val="20"/>
        </w:rPr>
        <w:t>7</w:t>
      </w:r>
      <w:r>
        <w:rPr>
          <w:rFonts w:hint="eastAsia" w:asciiTheme="minorHAnsi" w:hAnsiTheme="minorHAnsi" w:eastAsiaTheme="minorEastAsia" w:cstheme="minorBidi"/>
          <w:kern w:val="2"/>
          <w:sz w:val="22"/>
          <w:lang w:eastAsia="zh-CN"/>
          <w14:ligatures w14:val="standardContextual"/>
        </w:rPr>
        <w:tab/>
      </w:r>
      <w:r>
        <w:rPr>
          <w:rStyle w:val="20"/>
          <w:rFonts w:hint="eastAsia" w:ascii="宋体" w:hAnsi="宋体" w:eastAsia="宋体" w:cs="宋体"/>
        </w:rPr>
        <w:t>履约验收要求</w:t>
      </w:r>
      <w:r>
        <w:rPr>
          <w:rFonts w:hint="eastAsia"/>
        </w:rPr>
        <w:tab/>
      </w:r>
      <w:r>
        <w:rPr>
          <w:rFonts w:hint="eastAsia"/>
        </w:rPr>
        <w:fldChar w:fldCharType="begin"/>
      </w:r>
      <w:r>
        <w:rPr>
          <w:rFonts w:hint="eastAsia"/>
        </w:rPr>
        <w:instrText xml:space="preserve"> </w:instrText>
      </w:r>
      <w:r>
        <w:instrText xml:space="preserve">PAGEREF _Toc235788710 \h</w:instrText>
      </w:r>
      <w:r>
        <w:rPr>
          <w:rFonts w:hint="eastAsia"/>
        </w:rPr>
        <w:instrText xml:space="preserve"> </w:instrText>
      </w:r>
      <w:r>
        <w:rPr>
          <w:rFonts w:hint="eastAsia"/>
        </w:rPr>
        <w:fldChar w:fldCharType="separate"/>
      </w:r>
      <w:r>
        <w:t>20</w:t>
      </w:r>
      <w:r>
        <w:rPr>
          <w:rFonts w:hint="eastAsia"/>
        </w:rPr>
        <w:fldChar w:fldCharType="end"/>
      </w:r>
      <w:r>
        <w:rPr>
          <w:rFonts w:hint="eastAsia"/>
        </w:rPr>
        <w:fldChar w:fldCharType="end"/>
      </w:r>
    </w:p>
    <w:p w14:paraId="7541AF54">
      <w:pPr>
        <w:pStyle w:val="14"/>
        <w:tabs>
          <w:tab w:val="left" w:pos="1320"/>
          <w:tab w:val="right" w:leader="dot" w:pos="9016"/>
        </w:tabs>
        <w:ind w:firstLine="480"/>
        <w:rPr>
          <w:rFonts w:hint="eastAsia" w:asciiTheme="minorHAnsi" w:hAnsiTheme="minorHAnsi" w:eastAsiaTheme="minorEastAsia" w:cstheme="minorBidi"/>
          <w:kern w:val="2"/>
          <w:sz w:val="22"/>
          <w:lang w:eastAsia="zh-CN"/>
          <w14:ligatures w14:val="standardContextual"/>
        </w:rPr>
      </w:pPr>
      <w:r>
        <w:fldChar w:fldCharType="begin"/>
      </w:r>
      <w:r>
        <w:instrText xml:space="preserve"> HYPERLINK \l "_Toc235788711" </w:instrText>
      </w:r>
      <w:r>
        <w:fldChar w:fldCharType="separate"/>
      </w:r>
      <w:r>
        <w:rPr>
          <w:rStyle w:val="20"/>
        </w:rPr>
        <w:t>7.1</w:t>
      </w:r>
      <w:r>
        <w:rPr>
          <w:rFonts w:hint="eastAsia" w:asciiTheme="minorHAnsi" w:hAnsiTheme="minorHAnsi" w:eastAsiaTheme="minorEastAsia" w:cstheme="minorBidi"/>
          <w:kern w:val="2"/>
          <w:sz w:val="22"/>
          <w:lang w:eastAsia="zh-CN"/>
          <w14:ligatures w14:val="standardContextual"/>
        </w:rPr>
        <w:tab/>
      </w:r>
      <w:r>
        <w:rPr>
          <w:rStyle w:val="20"/>
          <w:rFonts w:hint="eastAsia" w:ascii="宋体" w:hAnsi="宋体" w:eastAsia="宋体" w:cs="宋体"/>
        </w:rPr>
        <w:t>总体要求</w:t>
      </w:r>
      <w:r>
        <w:rPr>
          <w:rFonts w:hint="eastAsia"/>
        </w:rPr>
        <w:tab/>
      </w:r>
      <w:r>
        <w:rPr>
          <w:rFonts w:hint="eastAsia"/>
        </w:rPr>
        <w:fldChar w:fldCharType="begin"/>
      </w:r>
      <w:r>
        <w:rPr>
          <w:rFonts w:hint="eastAsia"/>
        </w:rPr>
        <w:instrText xml:space="preserve"> </w:instrText>
      </w:r>
      <w:r>
        <w:instrText xml:space="preserve">PAGEREF _Toc235788711 \h</w:instrText>
      </w:r>
      <w:r>
        <w:rPr>
          <w:rFonts w:hint="eastAsia"/>
        </w:rPr>
        <w:instrText xml:space="preserve"> </w:instrText>
      </w:r>
      <w:r>
        <w:rPr>
          <w:rFonts w:hint="eastAsia"/>
        </w:rPr>
        <w:fldChar w:fldCharType="separate"/>
      </w:r>
      <w:r>
        <w:t>20</w:t>
      </w:r>
      <w:r>
        <w:rPr>
          <w:rFonts w:hint="eastAsia"/>
        </w:rPr>
        <w:fldChar w:fldCharType="end"/>
      </w:r>
      <w:r>
        <w:rPr>
          <w:rFonts w:hint="eastAsia"/>
        </w:rPr>
        <w:fldChar w:fldCharType="end"/>
      </w:r>
    </w:p>
    <w:p w14:paraId="73F021C6">
      <w:pPr>
        <w:pStyle w:val="14"/>
        <w:tabs>
          <w:tab w:val="left" w:pos="1320"/>
          <w:tab w:val="right" w:leader="dot" w:pos="9016"/>
        </w:tabs>
        <w:ind w:firstLine="480"/>
        <w:rPr>
          <w:rFonts w:hint="eastAsia" w:asciiTheme="minorHAnsi" w:hAnsiTheme="minorHAnsi" w:eastAsiaTheme="minorEastAsia" w:cstheme="minorBidi"/>
          <w:kern w:val="2"/>
          <w:sz w:val="22"/>
          <w:lang w:eastAsia="zh-CN"/>
          <w14:ligatures w14:val="standardContextual"/>
        </w:rPr>
      </w:pPr>
      <w:r>
        <w:fldChar w:fldCharType="begin"/>
      </w:r>
      <w:r>
        <w:instrText xml:space="preserve"> HYPERLINK \l "_Toc235788712" </w:instrText>
      </w:r>
      <w:r>
        <w:fldChar w:fldCharType="separate"/>
      </w:r>
      <w:r>
        <w:rPr>
          <w:rStyle w:val="20"/>
        </w:rPr>
        <w:t>7.2</w:t>
      </w:r>
      <w:r>
        <w:rPr>
          <w:rFonts w:hint="eastAsia" w:asciiTheme="minorHAnsi" w:hAnsiTheme="minorHAnsi" w:eastAsiaTheme="minorEastAsia" w:cstheme="minorBidi"/>
          <w:kern w:val="2"/>
          <w:sz w:val="22"/>
          <w:lang w:eastAsia="zh-CN"/>
          <w14:ligatures w14:val="standardContextual"/>
        </w:rPr>
        <w:tab/>
      </w:r>
      <w:r>
        <w:rPr>
          <w:rStyle w:val="20"/>
        </w:rPr>
        <w:t>7.2</w:t>
      </w:r>
      <w:r>
        <w:rPr>
          <w:rStyle w:val="20"/>
          <w:rFonts w:hint="eastAsia" w:ascii="宋体" w:hAnsi="宋体" w:eastAsia="宋体" w:cs="宋体"/>
        </w:rPr>
        <w:t>具体要求</w:t>
      </w:r>
      <w:r>
        <w:rPr>
          <w:rFonts w:hint="eastAsia"/>
        </w:rPr>
        <w:tab/>
      </w:r>
      <w:r>
        <w:rPr>
          <w:rFonts w:hint="eastAsia"/>
        </w:rPr>
        <w:fldChar w:fldCharType="begin"/>
      </w:r>
      <w:r>
        <w:rPr>
          <w:rFonts w:hint="eastAsia"/>
        </w:rPr>
        <w:instrText xml:space="preserve"> </w:instrText>
      </w:r>
      <w:r>
        <w:instrText xml:space="preserve">PAGEREF _Toc235788712 \h</w:instrText>
      </w:r>
      <w:r>
        <w:rPr>
          <w:rFonts w:hint="eastAsia"/>
        </w:rPr>
        <w:instrText xml:space="preserve"> </w:instrText>
      </w:r>
      <w:r>
        <w:rPr>
          <w:rFonts w:hint="eastAsia"/>
        </w:rPr>
        <w:fldChar w:fldCharType="separate"/>
      </w:r>
      <w:r>
        <w:t>20</w:t>
      </w:r>
      <w:r>
        <w:rPr>
          <w:rFonts w:hint="eastAsia"/>
        </w:rPr>
        <w:fldChar w:fldCharType="end"/>
      </w:r>
      <w:r>
        <w:rPr>
          <w:rFonts w:hint="eastAsia"/>
        </w:rPr>
        <w:fldChar w:fldCharType="end"/>
      </w:r>
    </w:p>
    <w:p w14:paraId="5E4C974C">
      <w:pPr>
        <w:pStyle w:val="13"/>
        <w:tabs>
          <w:tab w:val="left" w:pos="880"/>
          <w:tab w:val="right" w:leader="dot" w:pos="9016"/>
        </w:tabs>
        <w:ind w:firstLine="480"/>
        <w:rPr>
          <w:rFonts w:hint="eastAsia" w:asciiTheme="minorHAnsi" w:hAnsiTheme="minorHAnsi" w:eastAsiaTheme="minorEastAsia" w:cstheme="minorBidi"/>
          <w:kern w:val="2"/>
          <w:sz w:val="22"/>
          <w:lang w:eastAsia="zh-CN"/>
          <w14:ligatures w14:val="standardContextual"/>
        </w:rPr>
      </w:pPr>
      <w:r>
        <w:fldChar w:fldCharType="begin"/>
      </w:r>
      <w:r>
        <w:instrText xml:space="preserve"> HYPERLINK \l "_Toc235788713" </w:instrText>
      </w:r>
      <w:r>
        <w:fldChar w:fldCharType="separate"/>
      </w:r>
      <w:r>
        <w:rPr>
          <w:rStyle w:val="20"/>
        </w:rPr>
        <w:t>8</w:t>
      </w:r>
      <w:r>
        <w:rPr>
          <w:rFonts w:hint="eastAsia" w:asciiTheme="minorHAnsi" w:hAnsiTheme="minorHAnsi" w:eastAsiaTheme="minorEastAsia" w:cstheme="minorBidi"/>
          <w:kern w:val="2"/>
          <w:sz w:val="22"/>
          <w:lang w:eastAsia="zh-CN"/>
          <w14:ligatures w14:val="standardContextual"/>
        </w:rPr>
        <w:tab/>
      </w:r>
      <w:r>
        <w:rPr>
          <w:rStyle w:val="20"/>
          <w:rFonts w:hint="eastAsia" w:ascii="宋体" w:hAnsi="宋体" w:eastAsia="宋体" w:cs="宋体"/>
        </w:rPr>
        <w:t>其他要求</w:t>
      </w:r>
      <w:r>
        <w:rPr>
          <w:rFonts w:hint="eastAsia"/>
        </w:rPr>
        <w:tab/>
      </w:r>
      <w:r>
        <w:rPr>
          <w:rFonts w:hint="eastAsia"/>
        </w:rPr>
        <w:fldChar w:fldCharType="begin"/>
      </w:r>
      <w:r>
        <w:rPr>
          <w:rFonts w:hint="eastAsia"/>
        </w:rPr>
        <w:instrText xml:space="preserve"> </w:instrText>
      </w:r>
      <w:r>
        <w:instrText xml:space="preserve">PAGEREF _Toc235788713 \h</w:instrText>
      </w:r>
      <w:r>
        <w:rPr>
          <w:rFonts w:hint="eastAsia"/>
        </w:rPr>
        <w:instrText xml:space="preserve"> </w:instrText>
      </w:r>
      <w:r>
        <w:rPr>
          <w:rFonts w:hint="eastAsia"/>
        </w:rPr>
        <w:fldChar w:fldCharType="separate"/>
      </w:r>
      <w:r>
        <w:t>22</w:t>
      </w:r>
      <w:r>
        <w:rPr>
          <w:rFonts w:hint="eastAsia"/>
        </w:rPr>
        <w:fldChar w:fldCharType="end"/>
      </w:r>
      <w:r>
        <w:rPr>
          <w:rFonts w:hint="eastAsia"/>
        </w:rPr>
        <w:fldChar w:fldCharType="end"/>
      </w:r>
    </w:p>
    <w:p w14:paraId="3B552DE1">
      <w:pPr>
        <w:pStyle w:val="14"/>
        <w:tabs>
          <w:tab w:val="left" w:pos="1320"/>
          <w:tab w:val="right" w:leader="dot" w:pos="9016"/>
        </w:tabs>
        <w:ind w:firstLine="480"/>
        <w:rPr>
          <w:rFonts w:hint="eastAsia" w:asciiTheme="minorHAnsi" w:hAnsiTheme="minorHAnsi" w:eastAsiaTheme="minorEastAsia" w:cstheme="minorBidi"/>
          <w:kern w:val="2"/>
          <w:sz w:val="22"/>
          <w:lang w:eastAsia="zh-CN"/>
          <w14:ligatures w14:val="standardContextual"/>
        </w:rPr>
      </w:pPr>
      <w:r>
        <w:fldChar w:fldCharType="begin"/>
      </w:r>
      <w:r>
        <w:instrText xml:space="preserve"> HYPERLINK \l "_Toc235788714" </w:instrText>
      </w:r>
      <w:r>
        <w:fldChar w:fldCharType="separate"/>
      </w:r>
      <w:r>
        <w:rPr>
          <w:rStyle w:val="20"/>
        </w:rPr>
        <w:t>8.1</w:t>
      </w:r>
      <w:r>
        <w:rPr>
          <w:rFonts w:hint="eastAsia" w:asciiTheme="minorHAnsi" w:hAnsiTheme="minorHAnsi" w:eastAsiaTheme="minorEastAsia" w:cstheme="minorBidi"/>
          <w:kern w:val="2"/>
          <w:sz w:val="22"/>
          <w:lang w:eastAsia="zh-CN"/>
          <w14:ligatures w14:val="standardContextual"/>
        </w:rPr>
        <w:tab/>
      </w:r>
      <w:r>
        <w:rPr>
          <w:rStyle w:val="20"/>
          <w:rFonts w:hint="eastAsia" w:ascii="宋体" w:hAnsi="宋体" w:eastAsia="宋体" w:cs="宋体"/>
        </w:rPr>
        <w:t>必备要求</w:t>
      </w:r>
      <w:r>
        <w:rPr>
          <w:rFonts w:hint="eastAsia"/>
        </w:rPr>
        <w:tab/>
      </w:r>
      <w:r>
        <w:rPr>
          <w:rFonts w:hint="eastAsia"/>
        </w:rPr>
        <w:fldChar w:fldCharType="begin"/>
      </w:r>
      <w:r>
        <w:rPr>
          <w:rFonts w:hint="eastAsia"/>
        </w:rPr>
        <w:instrText xml:space="preserve"> </w:instrText>
      </w:r>
      <w:r>
        <w:instrText xml:space="preserve">PAGEREF _Toc235788714 \h</w:instrText>
      </w:r>
      <w:r>
        <w:rPr>
          <w:rFonts w:hint="eastAsia"/>
        </w:rPr>
        <w:instrText xml:space="preserve"> </w:instrText>
      </w:r>
      <w:r>
        <w:rPr>
          <w:rFonts w:hint="eastAsia"/>
        </w:rPr>
        <w:fldChar w:fldCharType="separate"/>
      </w:r>
      <w:r>
        <w:t>22</w:t>
      </w:r>
      <w:r>
        <w:rPr>
          <w:rFonts w:hint="eastAsia"/>
        </w:rPr>
        <w:fldChar w:fldCharType="end"/>
      </w:r>
      <w:r>
        <w:rPr>
          <w:rFonts w:hint="eastAsia"/>
        </w:rPr>
        <w:fldChar w:fldCharType="end"/>
      </w:r>
    </w:p>
    <w:p w14:paraId="4DCDE076">
      <w:pPr>
        <w:pStyle w:val="12"/>
        <w:tabs>
          <w:tab w:val="left" w:pos="1760"/>
          <w:tab w:val="right" w:leader="dot" w:pos="9016"/>
        </w:tabs>
        <w:ind w:firstLine="480"/>
        <w:rPr>
          <w:rFonts w:hint="eastAsia" w:asciiTheme="minorHAnsi" w:hAnsiTheme="minorHAnsi" w:eastAsiaTheme="minorEastAsia" w:cstheme="minorBidi"/>
          <w:kern w:val="2"/>
          <w:sz w:val="22"/>
          <w:lang w:eastAsia="zh-CN"/>
          <w14:ligatures w14:val="standardContextual"/>
        </w:rPr>
      </w:pPr>
      <w:r>
        <w:fldChar w:fldCharType="begin"/>
      </w:r>
      <w:r>
        <w:instrText xml:space="preserve"> HYPERLINK \l "_Toc235788715" </w:instrText>
      </w:r>
      <w:r>
        <w:fldChar w:fldCharType="separate"/>
      </w:r>
      <w:r>
        <w:rPr>
          <w:rStyle w:val="20"/>
        </w:rPr>
        <w:t>8.1.1</w:t>
      </w:r>
      <w:r>
        <w:rPr>
          <w:rFonts w:hint="eastAsia" w:asciiTheme="minorHAnsi" w:hAnsiTheme="minorHAnsi" w:eastAsiaTheme="minorEastAsia" w:cstheme="minorBidi"/>
          <w:kern w:val="2"/>
          <w:sz w:val="22"/>
          <w:lang w:eastAsia="zh-CN"/>
          <w14:ligatures w14:val="standardContextual"/>
        </w:rPr>
        <w:tab/>
      </w:r>
      <w:r>
        <w:rPr>
          <w:rStyle w:val="20"/>
          <w:rFonts w:hint="eastAsia" w:ascii="宋体" w:hAnsi="宋体" w:eastAsia="宋体" w:cs="宋体"/>
        </w:rPr>
        <w:t>通用必备要求</w:t>
      </w:r>
      <w:r>
        <w:rPr>
          <w:rFonts w:hint="eastAsia"/>
        </w:rPr>
        <w:tab/>
      </w:r>
      <w:r>
        <w:rPr>
          <w:rFonts w:hint="eastAsia"/>
        </w:rPr>
        <w:fldChar w:fldCharType="begin"/>
      </w:r>
      <w:r>
        <w:rPr>
          <w:rFonts w:hint="eastAsia"/>
        </w:rPr>
        <w:instrText xml:space="preserve"> </w:instrText>
      </w:r>
      <w:r>
        <w:instrText xml:space="preserve">PAGEREF _Toc235788715 \h</w:instrText>
      </w:r>
      <w:r>
        <w:rPr>
          <w:rFonts w:hint="eastAsia"/>
        </w:rPr>
        <w:instrText xml:space="preserve"> </w:instrText>
      </w:r>
      <w:r>
        <w:rPr>
          <w:rFonts w:hint="eastAsia"/>
        </w:rPr>
        <w:fldChar w:fldCharType="separate"/>
      </w:r>
      <w:r>
        <w:t>22</w:t>
      </w:r>
      <w:r>
        <w:rPr>
          <w:rFonts w:hint="eastAsia"/>
        </w:rPr>
        <w:fldChar w:fldCharType="end"/>
      </w:r>
      <w:r>
        <w:rPr>
          <w:rFonts w:hint="eastAsia"/>
        </w:rPr>
        <w:fldChar w:fldCharType="end"/>
      </w:r>
    </w:p>
    <w:p w14:paraId="6E28F2E5">
      <w:pPr>
        <w:pStyle w:val="14"/>
        <w:tabs>
          <w:tab w:val="left" w:pos="1320"/>
          <w:tab w:val="right" w:leader="dot" w:pos="9016"/>
        </w:tabs>
        <w:ind w:firstLine="480"/>
        <w:rPr>
          <w:rFonts w:hint="eastAsia" w:asciiTheme="minorHAnsi" w:hAnsiTheme="minorHAnsi" w:eastAsiaTheme="minorEastAsia" w:cstheme="minorBidi"/>
          <w:kern w:val="2"/>
          <w:sz w:val="22"/>
          <w:lang w:eastAsia="zh-CN"/>
          <w14:ligatures w14:val="standardContextual"/>
        </w:rPr>
      </w:pPr>
      <w:r>
        <w:fldChar w:fldCharType="begin"/>
      </w:r>
      <w:r>
        <w:instrText xml:space="preserve"> HYPERLINK \l "_Toc235788716" </w:instrText>
      </w:r>
      <w:r>
        <w:fldChar w:fldCharType="separate"/>
      </w:r>
      <w:r>
        <w:rPr>
          <w:rStyle w:val="20"/>
        </w:rPr>
        <w:t>8.2</w:t>
      </w:r>
      <w:r>
        <w:rPr>
          <w:rFonts w:hint="eastAsia" w:asciiTheme="minorHAnsi" w:hAnsiTheme="minorHAnsi" w:eastAsiaTheme="minorEastAsia" w:cstheme="minorBidi"/>
          <w:kern w:val="2"/>
          <w:sz w:val="22"/>
          <w:lang w:eastAsia="zh-CN"/>
          <w14:ligatures w14:val="standardContextual"/>
        </w:rPr>
        <w:tab/>
      </w:r>
      <w:r>
        <w:rPr>
          <w:rStyle w:val="20"/>
          <w:rFonts w:hint="eastAsia" w:ascii="宋体" w:hAnsi="宋体" w:eastAsia="宋体" w:cs="宋体"/>
        </w:rPr>
        <w:t>付款安排建议</w:t>
      </w:r>
      <w:r>
        <w:rPr>
          <w:rFonts w:hint="eastAsia"/>
        </w:rPr>
        <w:tab/>
      </w:r>
      <w:r>
        <w:rPr>
          <w:rFonts w:hint="eastAsia"/>
        </w:rPr>
        <w:fldChar w:fldCharType="begin"/>
      </w:r>
      <w:r>
        <w:rPr>
          <w:rFonts w:hint="eastAsia"/>
        </w:rPr>
        <w:instrText xml:space="preserve"> </w:instrText>
      </w:r>
      <w:r>
        <w:instrText xml:space="preserve">PAGEREF _Toc235788716 \h</w:instrText>
      </w:r>
      <w:r>
        <w:rPr>
          <w:rFonts w:hint="eastAsia"/>
        </w:rPr>
        <w:instrText xml:space="preserve"> </w:instrText>
      </w:r>
      <w:r>
        <w:rPr>
          <w:rFonts w:hint="eastAsia"/>
        </w:rPr>
        <w:fldChar w:fldCharType="separate"/>
      </w:r>
      <w:r>
        <w:t>22</w:t>
      </w:r>
      <w:r>
        <w:rPr>
          <w:rFonts w:hint="eastAsia"/>
        </w:rPr>
        <w:fldChar w:fldCharType="end"/>
      </w:r>
      <w:r>
        <w:rPr>
          <w:rFonts w:hint="eastAsia"/>
        </w:rPr>
        <w:fldChar w:fldCharType="end"/>
      </w:r>
    </w:p>
    <w:p w14:paraId="33FB27D7">
      <w:pPr>
        <w:pStyle w:val="14"/>
        <w:tabs>
          <w:tab w:val="left" w:pos="1320"/>
          <w:tab w:val="right" w:leader="dot" w:pos="9016"/>
        </w:tabs>
        <w:ind w:firstLine="480"/>
        <w:rPr>
          <w:rFonts w:hint="eastAsia" w:asciiTheme="minorHAnsi" w:hAnsiTheme="minorHAnsi" w:eastAsiaTheme="minorEastAsia" w:cstheme="minorBidi"/>
          <w:kern w:val="2"/>
          <w:sz w:val="22"/>
          <w:lang w:eastAsia="zh-CN"/>
          <w14:ligatures w14:val="standardContextual"/>
        </w:rPr>
      </w:pPr>
      <w:r>
        <w:fldChar w:fldCharType="begin"/>
      </w:r>
      <w:r>
        <w:instrText xml:space="preserve"> HYPERLINK \l "_Toc235788717" </w:instrText>
      </w:r>
      <w:r>
        <w:fldChar w:fldCharType="separate"/>
      </w:r>
      <w:r>
        <w:rPr>
          <w:rStyle w:val="20"/>
        </w:rPr>
        <w:t>8.3</w:t>
      </w:r>
      <w:r>
        <w:rPr>
          <w:rFonts w:hint="eastAsia" w:asciiTheme="minorHAnsi" w:hAnsiTheme="minorHAnsi" w:eastAsiaTheme="minorEastAsia" w:cstheme="minorBidi"/>
          <w:kern w:val="2"/>
          <w:sz w:val="22"/>
          <w:lang w:eastAsia="zh-CN"/>
          <w14:ligatures w14:val="standardContextual"/>
        </w:rPr>
        <w:tab/>
      </w:r>
      <w:r>
        <w:rPr>
          <w:rStyle w:val="20"/>
          <w:rFonts w:hint="eastAsia" w:ascii="宋体" w:hAnsi="宋体" w:eastAsia="宋体" w:cs="宋体"/>
        </w:rPr>
        <w:t>其他要求</w:t>
      </w:r>
      <w:r>
        <w:rPr>
          <w:rFonts w:hint="eastAsia"/>
        </w:rPr>
        <w:tab/>
      </w:r>
      <w:r>
        <w:rPr>
          <w:rFonts w:hint="eastAsia"/>
        </w:rPr>
        <w:fldChar w:fldCharType="begin"/>
      </w:r>
      <w:r>
        <w:rPr>
          <w:rFonts w:hint="eastAsia"/>
        </w:rPr>
        <w:instrText xml:space="preserve"> </w:instrText>
      </w:r>
      <w:r>
        <w:instrText xml:space="preserve">PAGEREF _Toc235788717 \h</w:instrText>
      </w:r>
      <w:r>
        <w:rPr>
          <w:rFonts w:hint="eastAsia"/>
        </w:rPr>
        <w:instrText xml:space="preserve"> </w:instrText>
      </w:r>
      <w:r>
        <w:rPr>
          <w:rFonts w:hint="eastAsia"/>
        </w:rPr>
        <w:fldChar w:fldCharType="separate"/>
      </w:r>
      <w:r>
        <w:t>23</w:t>
      </w:r>
      <w:r>
        <w:rPr>
          <w:rFonts w:hint="eastAsia"/>
        </w:rPr>
        <w:fldChar w:fldCharType="end"/>
      </w:r>
      <w:r>
        <w:rPr>
          <w:rFonts w:hint="eastAsia"/>
        </w:rPr>
        <w:fldChar w:fldCharType="end"/>
      </w:r>
    </w:p>
    <w:p w14:paraId="45342544">
      <w:pPr>
        <w:pStyle w:val="12"/>
        <w:tabs>
          <w:tab w:val="left" w:pos="1760"/>
          <w:tab w:val="right" w:leader="dot" w:pos="9016"/>
        </w:tabs>
        <w:ind w:firstLine="480"/>
        <w:rPr>
          <w:rFonts w:hint="eastAsia" w:asciiTheme="minorHAnsi" w:hAnsiTheme="minorHAnsi" w:eastAsiaTheme="minorEastAsia" w:cstheme="minorBidi"/>
          <w:kern w:val="2"/>
          <w:sz w:val="22"/>
          <w:lang w:eastAsia="zh-CN"/>
          <w14:ligatures w14:val="standardContextual"/>
        </w:rPr>
      </w:pPr>
      <w:r>
        <w:fldChar w:fldCharType="begin"/>
      </w:r>
      <w:r>
        <w:instrText xml:space="preserve"> HYPERLINK \l "_Toc235788718" </w:instrText>
      </w:r>
      <w:r>
        <w:fldChar w:fldCharType="separate"/>
      </w:r>
      <w:r>
        <w:rPr>
          <w:rStyle w:val="20"/>
        </w:rPr>
        <w:t>8.3.1</w:t>
      </w:r>
      <w:r>
        <w:rPr>
          <w:rFonts w:hint="eastAsia" w:asciiTheme="minorHAnsi" w:hAnsiTheme="minorHAnsi" w:eastAsiaTheme="minorEastAsia" w:cstheme="minorBidi"/>
          <w:kern w:val="2"/>
          <w:sz w:val="22"/>
          <w:lang w:eastAsia="zh-CN"/>
          <w14:ligatures w14:val="standardContextual"/>
        </w:rPr>
        <w:tab/>
      </w:r>
      <w:r>
        <w:rPr>
          <w:rStyle w:val="20"/>
          <w:rFonts w:hint="eastAsia" w:ascii="宋体" w:hAnsi="宋体" w:eastAsia="宋体" w:cs="宋体"/>
        </w:rPr>
        <w:t>保密要求</w:t>
      </w:r>
      <w:r>
        <w:rPr>
          <w:rFonts w:hint="eastAsia"/>
        </w:rPr>
        <w:tab/>
      </w:r>
      <w:r>
        <w:rPr>
          <w:rFonts w:hint="eastAsia"/>
        </w:rPr>
        <w:fldChar w:fldCharType="begin"/>
      </w:r>
      <w:r>
        <w:rPr>
          <w:rFonts w:hint="eastAsia"/>
        </w:rPr>
        <w:instrText xml:space="preserve"> </w:instrText>
      </w:r>
      <w:r>
        <w:instrText xml:space="preserve">PAGEREF _Toc235788718 \h</w:instrText>
      </w:r>
      <w:r>
        <w:rPr>
          <w:rFonts w:hint="eastAsia"/>
        </w:rPr>
        <w:instrText xml:space="preserve"> </w:instrText>
      </w:r>
      <w:r>
        <w:rPr>
          <w:rFonts w:hint="eastAsia"/>
        </w:rPr>
        <w:fldChar w:fldCharType="separate"/>
      </w:r>
      <w:r>
        <w:t>23</w:t>
      </w:r>
      <w:r>
        <w:rPr>
          <w:rFonts w:hint="eastAsia"/>
        </w:rPr>
        <w:fldChar w:fldCharType="end"/>
      </w:r>
      <w:r>
        <w:rPr>
          <w:rFonts w:hint="eastAsia"/>
        </w:rPr>
        <w:fldChar w:fldCharType="end"/>
      </w:r>
    </w:p>
    <w:p w14:paraId="7C868A73">
      <w:pPr>
        <w:pStyle w:val="12"/>
        <w:tabs>
          <w:tab w:val="left" w:pos="1760"/>
          <w:tab w:val="right" w:leader="dot" w:pos="9016"/>
        </w:tabs>
        <w:ind w:firstLine="480"/>
        <w:rPr>
          <w:rFonts w:hint="eastAsia" w:asciiTheme="minorHAnsi" w:hAnsiTheme="minorHAnsi" w:eastAsiaTheme="minorEastAsia" w:cstheme="minorBidi"/>
          <w:kern w:val="2"/>
          <w:sz w:val="22"/>
          <w:lang w:eastAsia="zh-CN"/>
          <w14:ligatures w14:val="standardContextual"/>
        </w:rPr>
      </w:pPr>
      <w:r>
        <w:fldChar w:fldCharType="begin"/>
      </w:r>
      <w:r>
        <w:instrText xml:space="preserve"> HYPERLINK \l "_Toc235788719" </w:instrText>
      </w:r>
      <w:r>
        <w:fldChar w:fldCharType="separate"/>
      </w:r>
      <w:r>
        <w:rPr>
          <w:rStyle w:val="20"/>
        </w:rPr>
        <w:t>8.3.2</w:t>
      </w:r>
      <w:r>
        <w:rPr>
          <w:rFonts w:hint="eastAsia" w:asciiTheme="minorHAnsi" w:hAnsiTheme="minorHAnsi" w:eastAsiaTheme="minorEastAsia" w:cstheme="minorBidi"/>
          <w:kern w:val="2"/>
          <w:sz w:val="22"/>
          <w:lang w:eastAsia="zh-CN"/>
          <w14:ligatures w14:val="standardContextual"/>
        </w:rPr>
        <w:tab/>
      </w:r>
      <w:r>
        <w:rPr>
          <w:rStyle w:val="20"/>
          <w:rFonts w:hint="eastAsia" w:ascii="宋体" w:hAnsi="宋体" w:eastAsia="宋体" w:cs="宋体"/>
        </w:rPr>
        <w:t>知识转移要求</w:t>
      </w:r>
      <w:r>
        <w:rPr>
          <w:rFonts w:hint="eastAsia"/>
        </w:rPr>
        <w:tab/>
      </w:r>
      <w:r>
        <w:rPr>
          <w:rFonts w:hint="eastAsia"/>
        </w:rPr>
        <w:fldChar w:fldCharType="begin"/>
      </w:r>
      <w:r>
        <w:rPr>
          <w:rFonts w:hint="eastAsia"/>
        </w:rPr>
        <w:instrText xml:space="preserve"> </w:instrText>
      </w:r>
      <w:r>
        <w:instrText xml:space="preserve">PAGEREF _Toc235788719 \h</w:instrText>
      </w:r>
      <w:r>
        <w:rPr>
          <w:rFonts w:hint="eastAsia"/>
        </w:rPr>
        <w:instrText xml:space="preserve"> </w:instrText>
      </w:r>
      <w:r>
        <w:rPr>
          <w:rFonts w:hint="eastAsia"/>
        </w:rPr>
        <w:fldChar w:fldCharType="separate"/>
      </w:r>
      <w:r>
        <w:t>24</w:t>
      </w:r>
      <w:r>
        <w:rPr>
          <w:rFonts w:hint="eastAsia"/>
        </w:rPr>
        <w:fldChar w:fldCharType="end"/>
      </w:r>
      <w:r>
        <w:rPr>
          <w:rFonts w:hint="eastAsia"/>
        </w:rPr>
        <w:fldChar w:fldCharType="end"/>
      </w:r>
    </w:p>
    <w:p w14:paraId="507A5B6E">
      <w:pPr>
        <w:pStyle w:val="12"/>
        <w:tabs>
          <w:tab w:val="left" w:pos="1760"/>
          <w:tab w:val="right" w:leader="dot" w:pos="9016"/>
        </w:tabs>
        <w:ind w:firstLine="480"/>
        <w:rPr>
          <w:rFonts w:hint="eastAsia" w:asciiTheme="minorHAnsi" w:hAnsiTheme="minorHAnsi" w:eastAsiaTheme="minorEastAsia" w:cstheme="minorBidi"/>
          <w:kern w:val="2"/>
          <w:sz w:val="22"/>
          <w:lang w:eastAsia="zh-CN"/>
          <w14:ligatures w14:val="standardContextual"/>
        </w:rPr>
      </w:pPr>
      <w:r>
        <w:fldChar w:fldCharType="begin"/>
      </w:r>
      <w:r>
        <w:instrText xml:space="preserve"> HYPERLINK \l "_Toc235788720" </w:instrText>
      </w:r>
      <w:r>
        <w:fldChar w:fldCharType="separate"/>
      </w:r>
      <w:r>
        <w:rPr>
          <w:rStyle w:val="20"/>
        </w:rPr>
        <w:t>8.3.3</w:t>
      </w:r>
      <w:r>
        <w:rPr>
          <w:rFonts w:hint="eastAsia" w:asciiTheme="minorHAnsi" w:hAnsiTheme="minorHAnsi" w:eastAsiaTheme="minorEastAsia" w:cstheme="minorBidi"/>
          <w:kern w:val="2"/>
          <w:sz w:val="22"/>
          <w:lang w:eastAsia="zh-CN"/>
          <w14:ligatures w14:val="standardContextual"/>
        </w:rPr>
        <w:tab/>
      </w:r>
      <w:r>
        <w:rPr>
          <w:rStyle w:val="20"/>
          <w:rFonts w:hint="eastAsia" w:ascii="宋体" w:hAnsi="宋体" w:eastAsia="宋体" w:cs="宋体"/>
        </w:rPr>
        <w:t>知识产权要求</w:t>
      </w:r>
      <w:r>
        <w:rPr>
          <w:rFonts w:hint="eastAsia"/>
        </w:rPr>
        <w:tab/>
      </w:r>
      <w:r>
        <w:rPr>
          <w:rFonts w:hint="eastAsia"/>
        </w:rPr>
        <w:fldChar w:fldCharType="begin"/>
      </w:r>
      <w:r>
        <w:rPr>
          <w:rFonts w:hint="eastAsia"/>
        </w:rPr>
        <w:instrText xml:space="preserve"> </w:instrText>
      </w:r>
      <w:r>
        <w:instrText xml:space="preserve">PAGEREF _Toc235788720 \h</w:instrText>
      </w:r>
      <w:r>
        <w:rPr>
          <w:rFonts w:hint="eastAsia"/>
        </w:rPr>
        <w:instrText xml:space="preserve"> </w:instrText>
      </w:r>
      <w:r>
        <w:rPr>
          <w:rFonts w:hint="eastAsia"/>
        </w:rPr>
        <w:fldChar w:fldCharType="separate"/>
      </w:r>
      <w:r>
        <w:t>24</w:t>
      </w:r>
      <w:r>
        <w:rPr>
          <w:rFonts w:hint="eastAsia"/>
        </w:rPr>
        <w:fldChar w:fldCharType="end"/>
      </w:r>
      <w:r>
        <w:rPr>
          <w:rFonts w:hint="eastAsia"/>
        </w:rPr>
        <w:fldChar w:fldCharType="end"/>
      </w:r>
    </w:p>
    <w:p w14:paraId="01127C55">
      <w:pPr>
        <w:pStyle w:val="13"/>
        <w:tabs>
          <w:tab w:val="left" w:pos="880"/>
          <w:tab w:val="right" w:leader="dot" w:pos="9016"/>
        </w:tabs>
        <w:ind w:firstLine="480"/>
        <w:rPr>
          <w:rFonts w:hint="eastAsia" w:asciiTheme="minorHAnsi" w:hAnsiTheme="minorHAnsi" w:eastAsiaTheme="minorEastAsia" w:cstheme="minorBidi"/>
          <w:kern w:val="2"/>
          <w:sz w:val="22"/>
          <w:lang w:eastAsia="zh-CN"/>
          <w14:ligatures w14:val="standardContextual"/>
        </w:rPr>
      </w:pPr>
      <w:r>
        <w:fldChar w:fldCharType="begin"/>
      </w:r>
      <w:r>
        <w:instrText xml:space="preserve"> HYPERLINK \l "_Toc235788721" </w:instrText>
      </w:r>
      <w:r>
        <w:fldChar w:fldCharType="separate"/>
      </w:r>
      <w:r>
        <w:rPr>
          <w:rStyle w:val="20"/>
        </w:rPr>
        <w:t>9</w:t>
      </w:r>
      <w:r>
        <w:rPr>
          <w:rFonts w:hint="eastAsia" w:asciiTheme="minorHAnsi" w:hAnsiTheme="minorHAnsi" w:eastAsiaTheme="minorEastAsia" w:cstheme="minorBidi"/>
          <w:kern w:val="2"/>
          <w:sz w:val="22"/>
          <w:lang w:eastAsia="zh-CN"/>
          <w14:ligatures w14:val="standardContextual"/>
        </w:rPr>
        <w:tab/>
      </w:r>
      <w:r>
        <w:rPr>
          <w:rStyle w:val="20"/>
          <w:rFonts w:hint="eastAsia" w:ascii="宋体" w:hAnsi="宋体" w:eastAsia="宋体" w:cs="宋体"/>
        </w:rPr>
        <w:t>评分</w:t>
      </w:r>
      <w:r>
        <w:rPr>
          <w:rFonts w:hint="eastAsia"/>
        </w:rPr>
        <w:tab/>
      </w:r>
      <w:r>
        <w:rPr>
          <w:rFonts w:hint="eastAsia"/>
        </w:rPr>
        <w:fldChar w:fldCharType="begin"/>
      </w:r>
      <w:r>
        <w:rPr>
          <w:rFonts w:hint="eastAsia"/>
        </w:rPr>
        <w:instrText xml:space="preserve"> </w:instrText>
      </w:r>
      <w:r>
        <w:instrText xml:space="preserve">PAGEREF _Toc235788721 \h</w:instrText>
      </w:r>
      <w:r>
        <w:rPr>
          <w:rFonts w:hint="eastAsia"/>
        </w:rPr>
        <w:instrText xml:space="preserve"> </w:instrText>
      </w:r>
      <w:r>
        <w:rPr>
          <w:rFonts w:hint="eastAsia"/>
        </w:rPr>
        <w:fldChar w:fldCharType="separate"/>
      </w:r>
      <w:r>
        <w:t>25</w:t>
      </w:r>
      <w:r>
        <w:rPr>
          <w:rFonts w:hint="eastAsia"/>
        </w:rPr>
        <w:fldChar w:fldCharType="end"/>
      </w:r>
      <w:r>
        <w:rPr>
          <w:rFonts w:hint="eastAsia"/>
        </w:rPr>
        <w:fldChar w:fldCharType="end"/>
      </w:r>
    </w:p>
    <w:p w14:paraId="7058636C">
      <w:pPr>
        <w:spacing w:after="0" w:line="480" w:lineRule="exact"/>
        <w:ind w:firstLine="480"/>
      </w:pPr>
      <w:r>
        <w:rPr>
          <w:rFonts w:ascii="宋体" w:hAnsi="宋体" w:eastAsia="宋体" w:cs="宋体"/>
        </w:rPr>
        <w:fldChar w:fldCharType="end"/>
      </w:r>
      <w:r>
        <w:br w:type="page"/>
      </w:r>
    </w:p>
    <w:p w14:paraId="09EB2B16">
      <w:pPr>
        <w:pStyle w:val="2"/>
        <w:rPr>
          <w:rFonts w:hint="eastAsia"/>
        </w:rPr>
      </w:pPr>
      <w:bookmarkStart w:id="2" w:name="_Toc235788666"/>
      <w:r>
        <w:t>项目概述</w:t>
      </w:r>
      <w:bookmarkEnd w:id="2"/>
    </w:p>
    <w:p w14:paraId="1DE0A06B">
      <w:pPr>
        <w:pStyle w:val="3"/>
        <w:rPr>
          <w:rFonts w:hint="eastAsia"/>
        </w:rPr>
      </w:pPr>
      <w:bookmarkStart w:id="3" w:name="_Toc235788667"/>
      <w:r>
        <w:t>项目背景</w:t>
      </w:r>
      <w:bookmarkEnd w:id="3"/>
    </w:p>
    <w:p w14:paraId="4D76EFE7">
      <w:pPr>
        <w:pStyle w:val="4"/>
        <w:rPr>
          <w:rFonts w:hint="eastAsia"/>
        </w:rPr>
      </w:pPr>
      <w:bookmarkStart w:id="4" w:name="_Toc235788668"/>
      <w:r>
        <w:t>项目目的、意义及背景</w:t>
      </w:r>
      <w:bookmarkEnd w:id="4"/>
    </w:p>
    <w:p w14:paraId="7A063936">
      <w:pPr>
        <w:ind w:firstLine="480"/>
        <w:rPr>
          <w:lang w:eastAsia="zh-CN"/>
        </w:rPr>
      </w:pPr>
      <w:r>
        <w:rPr>
          <w:rFonts w:hint="eastAsia" w:eastAsia="宋体"/>
          <w:lang w:eastAsia="zh-CN"/>
        </w:rPr>
        <w:t>根据《国务院办公厅关于进一步优化地方政务服务便民热线的指导意见》（国办发〔</w:t>
      </w:r>
      <w:r>
        <w:rPr>
          <w:lang w:eastAsia="zh-CN"/>
        </w:rPr>
        <w:t>2020</w:t>
      </w:r>
      <w:r>
        <w:rPr>
          <w:rFonts w:hint="eastAsia" w:ascii="Cambria Math" w:hAnsi="Cambria Math" w:eastAsia="Cambria Math" w:cs="Cambria Math"/>
          <w:lang w:eastAsia="zh-CN"/>
        </w:rPr>
        <w:t>〕</w:t>
      </w:r>
      <w:r>
        <w:rPr>
          <w:lang w:eastAsia="zh-CN"/>
        </w:rPr>
        <w:t>53</w:t>
      </w:r>
      <w:r>
        <w:rPr>
          <w:rFonts w:hint="eastAsia" w:eastAsia="宋体"/>
          <w:lang w:eastAsia="zh-CN"/>
        </w:rPr>
        <w:t>号）、《国家税务总局办公厅关于印发</w:t>
      </w:r>
      <w:r>
        <w:rPr>
          <w:lang w:eastAsia="zh-CN"/>
        </w:rPr>
        <w:t>&lt;12366</w:t>
      </w:r>
      <w:r>
        <w:rPr>
          <w:rFonts w:hint="eastAsia" w:eastAsia="宋体"/>
          <w:lang w:eastAsia="zh-CN"/>
        </w:rPr>
        <w:t>纳税服务热线与</w:t>
      </w:r>
      <w:r>
        <w:rPr>
          <w:lang w:eastAsia="zh-CN"/>
        </w:rPr>
        <w:t>12345</w:t>
      </w:r>
      <w:r>
        <w:rPr>
          <w:rFonts w:hint="eastAsia" w:eastAsia="宋体"/>
          <w:lang w:eastAsia="zh-CN"/>
        </w:rPr>
        <w:t>政务服务便民热线归并工作方案</w:t>
      </w:r>
      <w:r>
        <w:rPr>
          <w:lang w:eastAsia="zh-CN"/>
        </w:rPr>
        <w:t>&gt;</w:t>
      </w:r>
      <w:r>
        <w:rPr>
          <w:rFonts w:hint="eastAsia" w:eastAsia="宋体"/>
          <w:lang w:eastAsia="zh-CN"/>
        </w:rPr>
        <w:t>的通知》（税总办发〔</w:t>
      </w:r>
      <w:r>
        <w:rPr>
          <w:lang w:eastAsia="zh-CN"/>
        </w:rPr>
        <w:t>2021</w:t>
      </w:r>
      <w:r>
        <w:rPr>
          <w:rFonts w:hint="eastAsia" w:ascii="Cambria Math" w:hAnsi="Cambria Math" w:eastAsia="Cambria Math" w:cs="Cambria Math"/>
          <w:lang w:eastAsia="zh-CN"/>
        </w:rPr>
        <w:t>〕</w:t>
      </w:r>
      <w:r>
        <w:rPr>
          <w:lang w:eastAsia="zh-CN"/>
        </w:rPr>
        <w:t>31</w:t>
      </w:r>
      <w:r>
        <w:rPr>
          <w:rFonts w:hint="eastAsia" w:eastAsia="宋体"/>
          <w:lang w:eastAsia="zh-CN"/>
        </w:rPr>
        <w:t>号</w:t>
      </w:r>
      <w:r>
        <w:rPr>
          <w:lang w:eastAsia="zh-CN"/>
        </w:rPr>
        <w:t>)</w:t>
      </w:r>
      <w:r>
        <w:rPr>
          <w:rFonts w:hint="eastAsia" w:eastAsia="宋体"/>
          <w:lang w:eastAsia="zh-CN"/>
        </w:rPr>
        <w:t>，为了满足</w:t>
      </w:r>
      <w:r>
        <w:rPr>
          <w:lang w:eastAsia="zh-CN"/>
        </w:rPr>
        <w:t>12366</w:t>
      </w:r>
      <w:r>
        <w:rPr>
          <w:rFonts w:hint="eastAsia" w:eastAsia="宋体"/>
          <w:lang w:eastAsia="zh-CN"/>
        </w:rPr>
        <w:t>热线</w:t>
      </w:r>
      <w:r>
        <w:rPr>
          <w:lang w:eastAsia="zh-CN"/>
        </w:rPr>
        <w:t>“7x24</w:t>
      </w:r>
      <w:r>
        <w:rPr>
          <w:rFonts w:hint="eastAsia" w:eastAsia="宋体"/>
          <w:lang w:eastAsia="zh-CN"/>
        </w:rPr>
        <w:t>小时</w:t>
      </w:r>
      <w:r>
        <w:rPr>
          <w:lang w:eastAsia="zh-CN"/>
        </w:rPr>
        <w:t>”</w:t>
      </w:r>
      <w:r>
        <w:rPr>
          <w:rFonts w:hint="eastAsia" w:eastAsia="宋体"/>
          <w:lang w:eastAsia="zh-CN"/>
        </w:rPr>
        <w:t>全天候人工服务需要，通过购买</w:t>
      </w:r>
      <w:r>
        <w:rPr>
          <w:lang w:eastAsia="zh-CN"/>
        </w:rPr>
        <w:t>12366</w:t>
      </w:r>
      <w:r>
        <w:rPr>
          <w:rFonts w:hint="eastAsia" w:eastAsia="宋体"/>
          <w:lang w:eastAsia="zh-CN"/>
        </w:rPr>
        <w:t>热线咨询服务的方式，承担税费咨询人工服务，为全省纳税人缴费人提供问题解答、接收和转办涉税诉求、意见建议等，保证黑龙江省</w:t>
      </w:r>
      <w:r>
        <w:rPr>
          <w:lang w:eastAsia="zh-CN"/>
        </w:rPr>
        <w:t>12366</w:t>
      </w:r>
      <w:r>
        <w:rPr>
          <w:rFonts w:hint="eastAsia" w:eastAsia="宋体"/>
          <w:lang w:eastAsia="zh-CN"/>
        </w:rPr>
        <w:t>热线咨询服务工作质效，提升纳税人满意度。</w:t>
      </w:r>
    </w:p>
    <w:p w14:paraId="5BCDD642">
      <w:pPr>
        <w:pStyle w:val="3"/>
        <w:rPr>
          <w:rFonts w:hint="eastAsia"/>
        </w:rPr>
      </w:pPr>
      <w:bookmarkStart w:id="5" w:name="_Toc235788669"/>
      <w:r>
        <w:t>项目内容</w:t>
      </w:r>
      <w:bookmarkEnd w:id="5"/>
    </w:p>
    <w:p w14:paraId="02A195BF">
      <w:pPr>
        <w:pStyle w:val="4"/>
        <w:rPr>
          <w:rFonts w:hint="eastAsia"/>
        </w:rPr>
      </w:pPr>
      <w:bookmarkStart w:id="6" w:name="_Toc235788670"/>
      <w:r>
        <w:t>项目建设思路</w:t>
      </w:r>
      <w:bookmarkEnd w:id="6"/>
    </w:p>
    <w:p w14:paraId="0BFA65DB">
      <w:pPr>
        <w:ind w:firstLine="480"/>
        <w:rPr>
          <w:lang w:eastAsia="zh-CN"/>
        </w:rPr>
      </w:pPr>
      <w:r>
        <w:rPr>
          <w:rFonts w:eastAsia="宋体"/>
          <w:lang w:eastAsia="zh-CN"/>
        </w:rPr>
        <w:t>12366热线采用省级集中接入、集中控制、集中呼出的服务模式，统一使用国家工业和信息化部核批的全国税务系统统一电话号码12366，为来自两个渠道(直接拨打12366热线呼入和由12345热线呼转接入)的来电人提供税费咨询人工语音服务。</w:t>
      </w:r>
    </w:p>
    <w:p w14:paraId="20222F25">
      <w:pPr>
        <w:pStyle w:val="4"/>
        <w:rPr>
          <w:rFonts w:hint="eastAsia"/>
        </w:rPr>
      </w:pPr>
      <w:bookmarkStart w:id="7" w:name="_Toc235788671"/>
      <w:r>
        <w:t>采购内容</w:t>
      </w:r>
      <w:bookmarkEnd w:id="7"/>
    </w:p>
    <w:p w14:paraId="3270AD53">
      <w:pPr>
        <w:ind w:firstLine="480"/>
        <w:rPr>
          <w:rFonts w:eastAsia="宋体"/>
          <w:lang w:eastAsia="zh-CN"/>
        </w:rPr>
      </w:pPr>
      <w:r>
        <w:rPr>
          <w:rFonts w:eastAsia="宋体"/>
          <w:lang w:eastAsia="zh-CN"/>
        </w:rPr>
        <w:t>通过购买12366热线咨询服务的方式，承担税费咨询人工服务，为全省纳税人缴费人提供问题解答、接收和转办涉税诉求、意见建议等服务，保证黑龙江省12366热线咨询服务工作质效，项目服务场所为黑龙江省哈尔滨市道里区友谊路282号，采购人提供服务场所及基础附属设施、网络设备、工作用系统软硬件、坐席工位、物业服务等基础设施，投标人负责承担服务人员和工作所需话机、耳麦、办公耗材、坐席培训、师资、员工用餐及其他相关费用等。投标人按照采购人要求招聘、培训、管理服务人员，配合采购人进行12366热线的管理工作。中标服务商应在合同签订后5</w:t>
      </w:r>
      <w:r>
        <w:rPr>
          <w:rFonts w:hint="eastAsia" w:eastAsia="宋体"/>
          <w:lang w:eastAsia="zh-CN"/>
        </w:rPr>
        <w:t>个工作日内配齐不少于61人的热线服务团队，其中热线服务人员不少于</w:t>
      </w:r>
      <w:r>
        <w:rPr>
          <w:rFonts w:eastAsia="宋体"/>
          <w:lang w:val="en" w:eastAsia="zh-CN"/>
        </w:rPr>
        <w:t>60</w:t>
      </w:r>
      <w:r>
        <w:rPr>
          <w:rFonts w:hint="eastAsia" w:eastAsia="宋体"/>
          <w:lang w:val="en" w:eastAsia="zh-CN"/>
        </w:rPr>
        <w:t>人，管理人员不少于１人</w:t>
      </w:r>
      <w:r>
        <w:rPr>
          <w:rFonts w:hint="eastAsia" w:eastAsia="宋体"/>
          <w:lang w:eastAsia="zh-CN"/>
        </w:rPr>
        <w:t>。热线服务团队人员为本项目专职使用，不得与其他项目或业务共用。</w:t>
      </w:r>
    </w:p>
    <w:p w14:paraId="27B60A57">
      <w:pPr>
        <w:pStyle w:val="4"/>
        <w:rPr>
          <w:rFonts w:hint="eastAsia"/>
        </w:rPr>
      </w:pPr>
      <w:bookmarkStart w:id="8" w:name="_Toc235788672"/>
      <w:r>
        <w:t>项目实施要求</w:t>
      </w:r>
      <w:bookmarkEnd w:id="8"/>
    </w:p>
    <w:p w14:paraId="0DB7867F">
      <w:pPr>
        <w:pStyle w:val="5"/>
        <w:rPr>
          <w:rFonts w:hint="eastAsia"/>
        </w:rPr>
      </w:pPr>
      <w:r>
        <w:t>实施范围要求</w:t>
      </w:r>
    </w:p>
    <w:p w14:paraId="54AF7646">
      <w:pPr>
        <w:ind w:firstLine="480"/>
        <w:rPr>
          <w:rFonts w:hint="eastAsia" w:ascii="仿宋_GB2312" w:hAnsi="仿宋_GB2312" w:eastAsia="仿宋_GB2312" w:cs="仿宋_GB2312"/>
          <w:lang w:eastAsia="zh-CN"/>
        </w:rPr>
      </w:pPr>
      <w:r>
        <w:rPr>
          <w:rFonts w:eastAsia="宋体"/>
          <w:lang w:eastAsia="zh-CN"/>
        </w:rPr>
        <w:t>投标人负责承担全省纳税人缴费人税费咨询人工服务，提供问题解答、接收和转办涉税诉求、意见建议等服务。</w:t>
      </w:r>
    </w:p>
    <w:p w14:paraId="6A5947D9">
      <w:pPr>
        <w:pStyle w:val="5"/>
        <w:rPr>
          <w:rFonts w:hint="eastAsia"/>
        </w:rPr>
      </w:pPr>
      <w:r>
        <w:t>实施时间要求</w:t>
      </w:r>
    </w:p>
    <w:p w14:paraId="7E2649A9">
      <w:pPr>
        <w:ind w:firstLine="480"/>
        <w:rPr>
          <w:lang w:eastAsia="zh-CN"/>
        </w:rPr>
      </w:pPr>
      <w:r>
        <w:rPr>
          <w:rFonts w:eastAsia="宋体"/>
          <w:lang w:eastAsia="zh-CN"/>
        </w:rPr>
        <w:t>合同签订之日起一年内，提供人工咨询服务，服务时间为全天24小时。</w:t>
      </w:r>
    </w:p>
    <w:p w14:paraId="1DE4E5F0">
      <w:pPr>
        <w:pStyle w:val="5"/>
        <w:rPr>
          <w:rFonts w:hint="eastAsia"/>
        </w:rPr>
      </w:pPr>
      <w:r>
        <w:t>实施地点要求</w:t>
      </w:r>
    </w:p>
    <w:p w14:paraId="7155E04E">
      <w:pPr>
        <w:ind w:firstLine="480"/>
        <w:rPr>
          <w:rFonts w:eastAsia="宋体"/>
          <w:lang w:eastAsia="zh-CN"/>
        </w:rPr>
      </w:pPr>
      <w:r>
        <w:rPr>
          <w:rFonts w:eastAsia="宋体"/>
          <w:lang w:eastAsia="zh-CN"/>
        </w:rPr>
        <w:t>本项目指定服务场所，服务场所为黑龙江省哈尔滨市道里区友谊路282号</w:t>
      </w:r>
      <w:r>
        <w:rPr>
          <w:rFonts w:hint="eastAsia" w:eastAsia="宋体"/>
          <w:lang w:eastAsia="zh-CN"/>
        </w:rPr>
        <w:t>。</w:t>
      </w:r>
    </w:p>
    <w:p w14:paraId="068B126A">
      <w:pPr>
        <w:pStyle w:val="3"/>
        <w:rPr>
          <w:rFonts w:hint="eastAsia"/>
        </w:rPr>
      </w:pPr>
      <w:bookmarkStart w:id="9" w:name="_Toc235788673"/>
      <w:r>
        <w:t>其他要求</w:t>
      </w:r>
      <w:bookmarkEnd w:id="9"/>
    </w:p>
    <w:p w14:paraId="204E2C93">
      <w:pPr>
        <w:pStyle w:val="4"/>
        <w:rPr>
          <w:rFonts w:hint="eastAsia"/>
        </w:rPr>
      </w:pPr>
      <w:bookmarkStart w:id="10" w:name="_Toc235788674"/>
      <w:r>
        <w:t>采购标的需执行的相关标准规范</w:t>
      </w:r>
      <w:bookmarkEnd w:id="10"/>
    </w:p>
    <w:p w14:paraId="7210C27D">
      <w:pPr>
        <w:pStyle w:val="22"/>
        <w:spacing w:after="0" w:line="480" w:lineRule="exact"/>
        <w:ind w:firstLine="482"/>
        <w:jc w:val="both"/>
        <w:rPr>
          <w:lang w:eastAsia="zh-CN"/>
        </w:rPr>
      </w:pPr>
      <w:r>
        <w:rPr>
          <w:rFonts w:ascii="宋体" w:hAnsi="宋体" w:eastAsia="宋体" w:cs="宋体"/>
          <w:b/>
          <w:bCs/>
          <w:lang w:eastAsia="zh-CN"/>
        </w:rPr>
        <w:t>基本服务标准</w:t>
      </w:r>
    </w:p>
    <w:p w14:paraId="0802335E">
      <w:pPr>
        <w:ind w:firstLine="480"/>
        <w:rPr>
          <w:lang w:eastAsia="zh-CN"/>
        </w:rPr>
      </w:pPr>
      <w:r>
        <w:rPr>
          <w:rFonts w:eastAsia="宋体"/>
          <w:lang w:eastAsia="zh-CN"/>
        </w:rPr>
        <w:t>1.</w:t>
      </w:r>
      <w:r>
        <w:rPr>
          <w:rFonts w:hint="eastAsia" w:eastAsia="宋体"/>
          <w:lang w:eastAsia="zh-CN"/>
        </w:rPr>
        <w:t>投标方应完全按照《12366纳税服务热线基本工作流程和作业标准（试行）》执行服务。</w:t>
      </w:r>
      <w:r>
        <w:rPr>
          <w:rFonts w:eastAsia="宋体"/>
          <w:lang w:eastAsia="zh-CN"/>
        </w:rPr>
        <w:t>服务人员受理纳税人来电时，应在系统提示来电5秒内或响铃3声内接听电话，电话接通后，应使用规范用语。通过12366税收知识库查找答复依据，查找知识库时需要纳税人等待的，应使用规范的等待用语告知纳税人并播放等待音乐。等待时间超过2分钟时，应征询纳税人意见，根据纳税人意愿采取继续等待查询或事后答复的方式处理，等待结束后，应使用规范的结束等待用语。咨询解答后，服务人员应使用结束语，并推送好差评调查。服务结束后，服务人员应即时进行电话小结，不能即时记录的，于1个工作日内补录完成。</w:t>
      </w:r>
    </w:p>
    <w:p w14:paraId="57795DA9">
      <w:pPr>
        <w:ind w:firstLine="480"/>
        <w:rPr>
          <w:lang w:eastAsia="zh-CN"/>
        </w:rPr>
      </w:pPr>
      <w:r>
        <w:rPr>
          <w:rFonts w:eastAsia="宋体"/>
          <w:lang w:eastAsia="zh-CN"/>
        </w:rPr>
        <w:t>2.服务要求履行首问责任制，属于服务范围内的税费问题经查询后可以直接答复的应当场即时答复。服务人员对于求助处理不能答复的问题，应在问题产生的1个工作日内形成工单并提交给工单处理人员。通过提交工单等方式处理的问题服务人员应在收到回复后1个工作日内答复纳税人。</w:t>
      </w:r>
    </w:p>
    <w:p w14:paraId="660B054B">
      <w:pPr>
        <w:ind w:firstLine="480"/>
        <w:rPr>
          <w:lang w:eastAsia="zh-CN"/>
        </w:rPr>
      </w:pPr>
      <w:r>
        <w:rPr>
          <w:rFonts w:eastAsia="宋体"/>
          <w:lang w:eastAsia="zh-CN"/>
        </w:rPr>
        <w:t>3.服务人员向纳税人提供服务时，应按照服务规范要求，切实加强文明服务礼仪。提供人工语音服务应使用普通话，语音标准、表达清楚、准确肯定。</w:t>
      </w:r>
    </w:p>
    <w:p w14:paraId="4FD6F379">
      <w:pPr>
        <w:ind w:firstLine="480"/>
        <w:rPr>
          <w:lang w:eastAsia="zh-CN"/>
        </w:rPr>
      </w:pPr>
      <w:r>
        <w:rPr>
          <w:rFonts w:eastAsia="宋体"/>
          <w:lang w:eastAsia="zh-CN"/>
        </w:rPr>
        <w:t>4.服务人员答复内容应符合税费政策法律法规的规定，并按照规定程序和时限要求对服务事项进行受理、转办、反馈等处理；做到一次性完整告知，包括政策解答、办理流程、所需材料和其他可预知的注意事项等。</w:t>
      </w:r>
    </w:p>
    <w:p w14:paraId="04475203">
      <w:pPr>
        <w:ind w:firstLine="480"/>
        <w:rPr>
          <w:lang w:eastAsia="zh-CN"/>
        </w:rPr>
      </w:pPr>
      <w:r>
        <w:rPr>
          <w:rFonts w:eastAsia="宋体"/>
          <w:lang w:eastAsia="zh-CN"/>
        </w:rPr>
        <w:t>5.服务人员解答时应严格按照首问负责制的要求，回应纳税人的涉税、费服务需求；如由于认知水平有限造成解答错误的，在发现后立即向纳税人说明原因、表达歉意、积极更正；服务过程中做到用语规范、表达清晰、准确肯定。</w:t>
      </w:r>
    </w:p>
    <w:p w14:paraId="3F21E387">
      <w:pPr>
        <w:ind w:firstLine="480"/>
        <w:rPr>
          <w:lang w:eastAsia="zh-CN"/>
        </w:rPr>
      </w:pPr>
      <w:r>
        <w:rPr>
          <w:rFonts w:eastAsia="宋体"/>
          <w:lang w:eastAsia="zh-CN"/>
        </w:rPr>
        <w:t>6.服务人员应能够准确、快速地获知纳税人的真实意图及服务需求；具备良好的沟通能力和语言表达能力；具备一定协调能力，能够较为妥善地处理涉税费服务事宜；尊重纳税人的合法权益。</w:t>
      </w:r>
    </w:p>
    <w:p w14:paraId="122292DA">
      <w:pPr>
        <w:ind w:firstLine="480"/>
        <w:rPr>
          <w:rFonts w:eastAsia="宋体"/>
          <w:lang w:eastAsia="zh-CN"/>
        </w:rPr>
      </w:pPr>
      <w:r>
        <w:rPr>
          <w:rFonts w:eastAsia="宋体"/>
          <w:lang w:eastAsia="zh-CN"/>
        </w:rPr>
        <w:t>7.服务人员应具备日均咨询受理量不少于</w:t>
      </w:r>
      <w:r>
        <w:rPr>
          <w:rFonts w:eastAsia="宋体"/>
          <w:lang w:val="en" w:eastAsia="zh-CN"/>
        </w:rPr>
        <w:t>50</w:t>
      </w:r>
      <w:r>
        <w:rPr>
          <w:rFonts w:eastAsia="宋体"/>
          <w:lang w:eastAsia="zh-CN"/>
        </w:rPr>
        <w:t>个的能力。</w:t>
      </w:r>
      <w:r>
        <w:rPr>
          <w:rFonts w:hint="eastAsia" w:eastAsia="宋体"/>
          <w:lang w:eastAsia="zh-CN"/>
        </w:rPr>
        <w:t>接听量、服务质效、服务满意度应与个人绩效工资挂钩。</w:t>
      </w:r>
    </w:p>
    <w:p w14:paraId="254D4B43">
      <w:pPr>
        <w:ind w:firstLine="0" w:firstLineChars="0"/>
        <w:rPr>
          <w:rFonts w:eastAsia="宋体"/>
          <w:lang w:eastAsia="zh-CN"/>
        </w:rPr>
      </w:pPr>
      <w:r>
        <w:rPr>
          <w:rFonts w:eastAsia="宋体"/>
          <w:lang w:eastAsia="zh-CN"/>
        </w:rPr>
        <w:br w:type="page"/>
      </w:r>
    </w:p>
    <w:p w14:paraId="536882BF">
      <w:pPr>
        <w:pStyle w:val="2"/>
        <w:rPr>
          <w:rFonts w:hint="eastAsia"/>
        </w:rPr>
      </w:pPr>
      <w:bookmarkStart w:id="11" w:name="_Toc235788675"/>
      <w:r>
        <w:t>投标/响应要求</w:t>
      </w:r>
      <w:bookmarkEnd w:id="11"/>
    </w:p>
    <w:p w14:paraId="6B6CB326">
      <w:pPr>
        <w:pStyle w:val="3"/>
        <w:rPr>
          <w:rFonts w:hint="eastAsia"/>
        </w:rPr>
      </w:pPr>
      <w:bookmarkStart w:id="12" w:name="_Toc235788676"/>
      <w:r>
        <w:t>对投标人的要求</w:t>
      </w:r>
      <w:bookmarkEnd w:id="12"/>
    </w:p>
    <w:p w14:paraId="4421A9DF">
      <w:pPr>
        <w:pStyle w:val="4"/>
        <w:rPr>
          <w:rFonts w:hint="eastAsia"/>
        </w:rPr>
      </w:pPr>
      <w:bookmarkStart w:id="13" w:name="_Toc235788677"/>
      <w:r>
        <w:t>必备资质</w:t>
      </w:r>
      <w:bookmarkEnd w:id="13"/>
    </w:p>
    <w:p w14:paraId="5A7EAD99">
      <w:pPr>
        <w:pStyle w:val="5"/>
        <w:rPr>
          <w:rFonts w:hint="eastAsia"/>
        </w:rPr>
      </w:pPr>
      <w:r>
        <w:t>投标人应遵守有关国家法律、法规和条例,具备《中华人民共和国政府采购法》第二十二条的规定和本文件中规定的条件。</w:t>
      </w:r>
    </w:p>
    <w:p w14:paraId="48D69B67">
      <w:pPr>
        <w:pStyle w:val="5"/>
        <w:rPr>
          <w:rFonts w:hint="eastAsia"/>
        </w:rPr>
      </w:pPr>
      <w:r>
        <w:t>本项目的特定资格要求</w:t>
      </w:r>
    </w:p>
    <w:p w14:paraId="6C148992">
      <w:pPr>
        <w:ind w:firstLine="482"/>
      </w:pPr>
      <w:r>
        <w:rPr>
          <w:rFonts w:eastAsia="宋体"/>
          <w:b/>
          <w:bCs/>
        </w:rPr>
        <w:t>本项目的特定资格要求：</w:t>
      </w:r>
      <w:r>
        <w:rPr>
          <w:rFonts w:eastAsia="宋体"/>
        </w:rPr>
        <w:t>参加政府采购活动前三年内，在经营活动中没有重大违法记录和不良信用记录（在“信用中国”网站(www.creditchina.gov.cn)、中国政府采购网(www.ccgp.gov.cn)等渠道被列入失信被执行人、重大税收违法案件当事人名单、政府采购严重违法失信行为记录名单的投标人将被拒绝其</w:t>
      </w:r>
      <w:commentRangeStart w:id="0"/>
      <w:r>
        <w:rPr>
          <w:rFonts w:eastAsia="宋体"/>
        </w:rPr>
        <w:t>参与本次政府采购活动）</w:t>
      </w:r>
      <w:commentRangeEnd w:id="0"/>
      <w:r>
        <w:rPr>
          <w:rStyle w:val="21"/>
          <w:sz w:val="24"/>
          <w:szCs w:val="24"/>
        </w:rPr>
        <w:commentReference w:id="0"/>
      </w:r>
    </w:p>
    <w:p w14:paraId="19861CF7">
      <w:pPr>
        <w:pStyle w:val="5"/>
        <w:rPr>
          <w:rFonts w:hint="eastAsia"/>
        </w:rPr>
      </w:pPr>
      <w:r>
        <w:t>成功案例</w:t>
      </w:r>
    </w:p>
    <w:p w14:paraId="4911F9E9">
      <w:pPr>
        <w:ind w:firstLine="480"/>
        <w:rPr>
          <w:rFonts w:hint="eastAsia" w:asciiTheme="minorEastAsia" w:hAnsiTheme="minorEastAsia" w:eastAsiaTheme="minorEastAsia"/>
          <w:lang w:eastAsia="zh-CN"/>
        </w:rPr>
      </w:pPr>
      <w:r>
        <w:rPr>
          <w:rFonts w:hint="eastAsia" w:asciiTheme="minorEastAsia" w:hAnsiTheme="minorEastAsia" w:eastAsiaTheme="minorEastAsia"/>
          <w:lang w:eastAsia="zh-CN"/>
        </w:rPr>
        <w:t>提供</w:t>
      </w:r>
      <w:r>
        <w:rPr>
          <w:rFonts w:asciiTheme="minorEastAsia" w:hAnsiTheme="minorEastAsia" w:eastAsiaTheme="minorEastAsia"/>
          <w:lang w:eastAsia="zh-CN"/>
        </w:rPr>
        <w:t>2023</w:t>
      </w:r>
      <w:r>
        <w:rPr>
          <w:rFonts w:hint="eastAsia" w:asciiTheme="minorEastAsia" w:hAnsiTheme="minorEastAsia" w:eastAsiaTheme="minorEastAsia"/>
          <w:lang w:eastAsia="zh-CN"/>
        </w:rPr>
        <w:t>年</w:t>
      </w:r>
      <w:r>
        <w:rPr>
          <w:rFonts w:asciiTheme="minorEastAsia" w:hAnsiTheme="minorEastAsia" w:eastAsiaTheme="minorEastAsia"/>
          <w:lang w:eastAsia="zh-CN"/>
        </w:rPr>
        <w:t>1</w:t>
      </w:r>
      <w:r>
        <w:rPr>
          <w:rFonts w:hint="eastAsia" w:asciiTheme="minorEastAsia" w:hAnsiTheme="minorEastAsia" w:eastAsiaTheme="minorEastAsia"/>
          <w:lang w:eastAsia="zh-CN"/>
        </w:rPr>
        <w:t>月</w:t>
      </w:r>
      <w:r>
        <w:rPr>
          <w:rFonts w:asciiTheme="minorEastAsia" w:hAnsiTheme="minorEastAsia" w:eastAsiaTheme="minorEastAsia"/>
          <w:lang w:eastAsia="zh-CN"/>
        </w:rPr>
        <w:t>1</w:t>
      </w:r>
      <w:r>
        <w:rPr>
          <w:rFonts w:hint="eastAsia" w:asciiTheme="minorEastAsia" w:hAnsiTheme="minorEastAsia" w:eastAsiaTheme="minorEastAsia"/>
          <w:lang w:eastAsia="zh-CN"/>
        </w:rPr>
        <w:t>日之后投标人独立承担的与本项目类似的热线服务项目合同，以合同个数为准，时间以签订合同时间为准。</w:t>
      </w:r>
    </w:p>
    <w:p w14:paraId="51AD32BD">
      <w:pPr>
        <w:pStyle w:val="4"/>
        <w:rPr>
          <w:rFonts w:hint="eastAsia"/>
        </w:rPr>
      </w:pPr>
      <w:bookmarkStart w:id="14" w:name="_Toc235788678"/>
      <w:r>
        <w:t>是否允许联合体</w:t>
      </w:r>
      <w:bookmarkEnd w:id="14"/>
    </w:p>
    <w:p w14:paraId="7C80675B">
      <w:pPr>
        <w:ind w:firstLine="480"/>
        <w:rPr>
          <w:rFonts w:eastAsiaTheme="minorEastAsia"/>
          <w:lang w:eastAsia="zh-CN"/>
        </w:rPr>
      </w:pPr>
      <w:r>
        <w:rPr>
          <w:rFonts w:hint="eastAsia" w:eastAsiaTheme="minorEastAsia"/>
          <w:lang w:eastAsia="zh-CN"/>
        </w:rPr>
        <w:t>否</w:t>
      </w:r>
    </w:p>
    <w:p w14:paraId="650A0112">
      <w:pPr>
        <w:pStyle w:val="4"/>
        <w:rPr>
          <w:rFonts w:hint="eastAsia"/>
        </w:rPr>
      </w:pPr>
      <w:bookmarkStart w:id="15" w:name="_Toc235788679"/>
      <w:r>
        <w:t>是否专门面向中小企业</w:t>
      </w:r>
      <w:bookmarkEnd w:id="15"/>
    </w:p>
    <w:p w14:paraId="4BD808D9">
      <w:pPr>
        <w:ind w:firstLine="480"/>
        <w:rPr>
          <w:rFonts w:eastAsiaTheme="minorEastAsia"/>
          <w:lang w:eastAsia="zh-CN"/>
        </w:rPr>
      </w:pPr>
      <w:r>
        <w:rPr>
          <w:rFonts w:hint="eastAsia" w:eastAsiaTheme="minorEastAsia"/>
          <w:lang w:eastAsia="zh-CN"/>
        </w:rPr>
        <w:t>本项目专门面向中小企业采购项目</w:t>
      </w:r>
    </w:p>
    <w:p w14:paraId="39D84998">
      <w:pPr>
        <w:pStyle w:val="4"/>
        <w:rPr>
          <w:rFonts w:hint="eastAsia"/>
        </w:rPr>
      </w:pPr>
      <w:bookmarkStart w:id="16" w:name="_Toc235788680"/>
      <w:r>
        <w:t>其他要求</w:t>
      </w:r>
      <w:bookmarkEnd w:id="16"/>
    </w:p>
    <w:p w14:paraId="398C211D">
      <w:pPr>
        <w:ind w:firstLine="480"/>
        <w:rPr>
          <w:rFonts w:eastAsiaTheme="minorEastAsia"/>
          <w:lang w:eastAsia="zh-CN"/>
        </w:rPr>
      </w:pPr>
      <w:r>
        <w:rPr>
          <w:rFonts w:hint="eastAsia" w:eastAsiaTheme="minorEastAsia"/>
          <w:lang w:eastAsia="zh-CN"/>
        </w:rPr>
        <w:t>无</w:t>
      </w:r>
    </w:p>
    <w:p w14:paraId="4FDF27A8">
      <w:pPr>
        <w:pStyle w:val="3"/>
        <w:rPr>
          <w:rFonts w:hint="eastAsia"/>
        </w:rPr>
      </w:pPr>
      <w:bookmarkStart w:id="17" w:name="_Toc235788681"/>
      <w:r>
        <w:t>技术部分投标/响应内容</w:t>
      </w:r>
      <w:bookmarkEnd w:id="17"/>
    </w:p>
    <w:p w14:paraId="3F0134DE">
      <w:pPr>
        <w:pStyle w:val="4"/>
        <w:rPr>
          <w:rFonts w:hint="eastAsia"/>
        </w:rPr>
      </w:pPr>
      <w:bookmarkStart w:id="18" w:name="_Toc235788682"/>
      <w:r>
        <w:t>技术投标/响应总要求</w:t>
      </w:r>
      <w:bookmarkEnd w:id="18"/>
    </w:p>
    <w:p w14:paraId="2C560483">
      <w:pPr>
        <w:ind w:firstLine="480"/>
        <w:rPr>
          <w:lang w:eastAsia="zh-CN"/>
        </w:rPr>
      </w:pPr>
      <w:r>
        <w:rPr>
          <w:rFonts w:eastAsia="宋体"/>
          <w:lang w:eastAsia="zh-CN"/>
        </w:rPr>
        <w:t>1.全面响应：投标人必须仔细研读招标文件的每一项条款，投标/响应方案必须对文件中的服务范围、质量标准、管理要求等各项规定，给出全面且实质性的回应。任何对文件的忽视、误解或未响应，都极有可能致使投标被判定为无效。​</w:t>
      </w:r>
    </w:p>
    <w:p w14:paraId="7AF7E396">
      <w:pPr>
        <w:ind w:firstLine="480"/>
        <w:rPr>
          <w:lang w:eastAsia="zh-CN"/>
        </w:rPr>
      </w:pPr>
      <w:r>
        <w:rPr>
          <w:rFonts w:eastAsia="宋体"/>
          <w:lang w:eastAsia="zh-CN"/>
        </w:rPr>
        <w:t>2.表达清晰规范：方案的撰写语言应清晰、准确，内容要完整且逻辑分明，方便评审人员快速理解方案核心内容并进行评审。格式方面，严格依照招标文件的格式要求进行编排；若文件未作格式规定，则需保持方案整体美观、结构合理，各章节标题、段落排版符合常规文档规范。​</w:t>
      </w:r>
    </w:p>
    <w:p w14:paraId="12E2F512">
      <w:pPr>
        <w:ind w:firstLine="480"/>
        <w:rPr>
          <w:lang w:eastAsia="zh-CN"/>
        </w:rPr>
      </w:pPr>
      <w:r>
        <w:rPr>
          <w:rFonts w:eastAsia="宋体"/>
          <w:lang w:eastAsia="zh-CN"/>
        </w:rPr>
        <w:t>3.语言文字：除专用术语外，与投标有关的语言均使用中文。必要时专用术语应附有中文注释。对不同文字文本投标文件的解释发生异议的，以中文文本为准。</w:t>
      </w:r>
    </w:p>
    <w:p w14:paraId="27E06585">
      <w:pPr>
        <w:ind w:firstLine="480"/>
        <w:rPr>
          <w:sz w:val="32"/>
          <w:szCs w:val="32"/>
          <w:lang w:eastAsia="zh-CN"/>
        </w:rPr>
      </w:pPr>
      <w:r>
        <w:rPr>
          <w:rFonts w:eastAsia="宋体"/>
          <w:lang w:eastAsia="zh-CN"/>
        </w:rPr>
        <w:t>4.投标人应认真阅读招标文件所有的事项、格式、条款等。如投标人没有按照招标文件要求提交资料，或者投标文件没有对招标文件做出实质性响应，可能导致其投标被认定为投标无效。</w:t>
      </w:r>
    </w:p>
    <w:p w14:paraId="66A358B6">
      <w:pPr>
        <w:pStyle w:val="4"/>
        <w:rPr>
          <w:rFonts w:hint="eastAsia"/>
        </w:rPr>
      </w:pPr>
      <w:bookmarkStart w:id="19" w:name="_Toc235788683"/>
      <w:r>
        <w:t>投标/响应方案要求</w:t>
      </w:r>
      <w:bookmarkEnd w:id="19"/>
    </w:p>
    <w:p w14:paraId="238F1D34">
      <w:pPr>
        <w:ind w:firstLine="480"/>
        <w:rPr>
          <w:rFonts w:eastAsiaTheme="minorEastAsia"/>
          <w:lang w:eastAsia="zh-CN"/>
        </w:rPr>
      </w:pPr>
      <w:r>
        <w:rPr>
          <w:rFonts w:hint="eastAsia" w:eastAsiaTheme="minorEastAsia"/>
          <w:lang w:eastAsia="zh-CN"/>
        </w:rPr>
        <w:t>以下相关方案，若作为评审因素，则投标人应在满足★关键指标项要求的前提下，根据项目特点和采购需求，制定更为完整、详细、可操作性强的方案。</w:t>
      </w:r>
    </w:p>
    <w:p w14:paraId="0D27808E">
      <w:pPr>
        <w:ind w:firstLine="480"/>
        <w:rPr>
          <w:lang w:eastAsia="zh-CN"/>
        </w:rPr>
      </w:pPr>
      <w:r>
        <w:rPr>
          <w:rFonts w:hint="eastAsia"/>
          <w:lang w:eastAsia="zh-CN"/>
        </w:rPr>
        <w:t>1.</w:t>
      </w:r>
      <w:r>
        <w:rPr>
          <w:rFonts w:hint="eastAsia" w:ascii="宋体" w:hAnsi="宋体" w:eastAsia="宋体" w:cs="宋体"/>
          <w:lang w:eastAsia="zh-CN"/>
        </w:rPr>
        <w:t>项目需求理解</w:t>
      </w:r>
    </w:p>
    <w:p w14:paraId="3F7B882D">
      <w:pPr>
        <w:ind w:firstLine="480"/>
        <w:rPr>
          <w:lang w:eastAsia="zh-CN"/>
        </w:rPr>
      </w:pPr>
      <w:r>
        <w:rPr>
          <w:rFonts w:hint="eastAsia" w:ascii="宋体" w:hAnsi="宋体" w:eastAsia="宋体" w:cs="宋体"/>
          <w:lang w:eastAsia="zh-CN"/>
        </w:rPr>
        <w:t>投标人需结合本项目的采购需求提供项目理解分析，分析的内容应包含</w:t>
      </w:r>
      <w:r>
        <w:rPr>
          <w:rFonts w:hint="eastAsia"/>
          <w:lang w:eastAsia="zh-CN"/>
        </w:rPr>
        <w:t>(1)</w:t>
      </w:r>
      <w:r>
        <w:rPr>
          <w:rFonts w:hint="eastAsia" w:ascii="宋体" w:hAnsi="宋体" w:eastAsia="宋体" w:cs="宋体"/>
          <w:lang w:eastAsia="zh-CN"/>
        </w:rPr>
        <w:t>项目背景，需明确理解并阐述本项目的背景、目标及主要任务；</w:t>
      </w:r>
      <w:r>
        <w:rPr>
          <w:rFonts w:hint="eastAsia"/>
          <w:lang w:eastAsia="zh-CN"/>
        </w:rPr>
        <w:t>(2)</w:t>
      </w:r>
      <w:r>
        <w:rPr>
          <w:rFonts w:hint="eastAsia" w:ascii="宋体" w:hAnsi="宋体" w:eastAsia="宋体" w:cs="宋体"/>
          <w:lang w:eastAsia="zh-CN"/>
        </w:rPr>
        <w:t>项目理解，需展示对各项服务内容的理解，内容包括</w:t>
      </w:r>
      <w:r>
        <w:rPr>
          <w:rFonts w:hint="eastAsia"/>
          <w:lang w:eastAsia="zh-CN"/>
        </w:rPr>
        <w:t>:</w:t>
      </w:r>
      <w:r>
        <w:rPr>
          <w:rFonts w:hint="eastAsia" w:ascii="宋体" w:hAnsi="宋体" w:eastAsia="宋体" w:cs="宋体"/>
          <w:lang w:eastAsia="zh-CN"/>
        </w:rPr>
        <w:t>税务政策咨询、办税指导、电子税务局等操作系统，提供包括但不限于系统操作手册、流程说明、问题解答、系统截图等辅助材料</w:t>
      </w:r>
      <w:r>
        <w:rPr>
          <w:rFonts w:hint="eastAsia"/>
          <w:lang w:eastAsia="zh-CN"/>
        </w:rPr>
        <w:t>;(3)</w:t>
      </w:r>
      <w:r>
        <w:rPr>
          <w:rFonts w:hint="eastAsia" w:ascii="宋体" w:hAnsi="宋体" w:eastAsia="宋体" w:cs="宋体"/>
          <w:lang w:eastAsia="zh-CN"/>
        </w:rPr>
        <w:t>需求分析，需清晰阐述对本项目业务需求分析，包括项目的核心需求、服务质量标准、技术要求以及预期效果等方面。</w:t>
      </w:r>
    </w:p>
    <w:p w14:paraId="0123EFDB">
      <w:pPr>
        <w:ind w:firstLine="480"/>
        <w:rPr>
          <w:lang w:eastAsia="zh-CN"/>
        </w:rPr>
      </w:pPr>
      <w:r>
        <w:rPr>
          <w:rFonts w:hint="eastAsia"/>
          <w:lang w:eastAsia="zh-CN"/>
        </w:rPr>
        <w:t>2.</w:t>
      </w:r>
      <w:r>
        <w:rPr>
          <w:rFonts w:hint="eastAsia" w:ascii="宋体" w:hAnsi="宋体" w:eastAsia="宋体" w:cs="宋体"/>
          <w:lang w:eastAsia="zh-CN"/>
        </w:rPr>
        <w:t>运营服务方案</w:t>
      </w:r>
    </w:p>
    <w:p w14:paraId="5AB55F4D">
      <w:pPr>
        <w:ind w:firstLine="480"/>
        <w:rPr>
          <w:lang w:eastAsia="zh-CN"/>
        </w:rPr>
      </w:pPr>
      <w:r>
        <w:rPr>
          <w:rFonts w:hint="eastAsia" w:ascii="宋体" w:hAnsi="宋体" w:eastAsia="宋体" w:cs="宋体"/>
          <w:lang w:eastAsia="zh-CN"/>
        </w:rPr>
        <w:t>投标人需结合本项目的服务内容，提供完整的运营服务方案，方案内容应包含（</w:t>
      </w:r>
      <w:r>
        <w:rPr>
          <w:rFonts w:hint="eastAsia"/>
          <w:lang w:eastAsia="zh-CN"/>
        </w:rPr>
        <w:t>1</w:t>
      </w:r>
      <w:r>
        <w:rPr>
          <w:rFonts w:hint="eastAsia" w:ascii="宋体" w:hAnsi="宋体" w:eastAsia="宋体" w:cs="宋体"/>
          <w:lang w:eastAsia="zh-CN"/>
        </w:rPr>
        <w:t>）服务团队配置方案，需明确不少于</w:t>
      </w:r>
      <w:r>
        <w:rPr>
          <w:rFonts w:hint="eastAsia"/>
          <w:lang w:eastAsia="zh-CN"/>
        </w:rPr>
        <w:t>61</w:t>
      </w:r>
      <w:r>
        <w:rPr>
          <w:rFonts w:hint="eastAsia" w:ascii="宋体" w:hAnsi="宋体" w:eastAsia="宋体" w:cs="宋体"/>
          <w:lang w:eastAsia="zh-CN"/>
        </w:rPr>
        <w:t>人的团队架构（至少包括</w:t>
      </w:r>
      <w:r>
        <w:rPr>
          <w:rFonts w:hint="eastAsia"/>
          <w:lang w:eastAsia="zh-CN"/>
        </w:rPr>
        <w:t>60</w:t>
      </w:r>
      <w:r>
        <w:rPr>
          <w:rFonts w:hint="eastAsia" w:ascii="宋体" w:hAnsi="宋体" w:eastAsia="宋体" w:cs="宋体"/>
          <w:lang w:eastAsia="zh-CN"/>
        </w:rPr>
        <w:t>名热线服务人员</w:t>
      </w:r>
      <w:r>
        <w:rPr>
          <w:rFonts w:hint="eastAsia"/>
          <w:lang w:eastAsia="zh-CN"/>
        </w:rPr>
        <w:t>+1</w:t>
      </w:r>
      <w:r>
        <w:rPr>
          <w:rFonts w:hint="eastAsia" w:ascii="宋体" w:hAnsi="宋体" w:eastAsia="宋体" w:cs="宋体"/>
          <w:lang w:eastAsia="zh-CN"/>
        </w:rPr>
        <w:t>名管理人员），明确各岗位的职责分工、人员配置比例及岗位任职要求；（</w:t>
      </w:r>
      <w:r>
        <w:rPr>
          <w:rFonts w:hint="eastAsia"/>
          <w:lang w:eastAsia="zh-CN"/>
        </w:rPr>
        <w:t>2</w:t>
      </w:r>
      <w:r>
        <w:rPr>
          <w:rFonts w:hint="eastAsia" w:ascii="宋体" w:hAnsi="宋体" w:eastAsia="宋体" w:cs="宋体"/>
          <w:lang w:eastAsia="zh-CN"/>
        </w:rPr>
        <w:t>）全品类服务内容执行细则，需针对政策咨询、涉税软件操作辅导、办税咨询、在线咨询、涉税查询、投诉举报、意见建议、纳税人诉求回访、数据分析共</w:t>
      </w:r>
      <w:r>
        <w:rPr>
          <w:rFonts w:hint="eastAsia"/>
          <w:lang w:eastAsia="zh-CN"/>
        </w:rPr>
        <w:t>9</w:t>
      </w:r>
      <w:r>
        <w:rPr>
          <w:rFonts w:hint="eastAsia" w:ascii="宋体" w:hAnsi="宋体" w:eastAsia="宋体" w:cs="宋体"/>
          <w:lang w:eastAsia="zh-CN"/>
        </w:rPr>
        <w:t>项服务内容，分别明确服务流程、作业标准、响应时效要求及问题闭环机制；（</w:t>
      </w:r>
      <w:r>
        <w:rPr>
          <w:rFonts w:hint="eastAsia"/>
          <w:lang w:eastAsia="zh-CN"/>
        </w:rPr>
        <w:t>3</w:t>
      </w:r>
      <w:r>
        <w:rPr>
          <w:rFonts w:hint="eastAsia" w:ascii="宋体" w:hAnsi="宋体" w:eastAsia="宋体" w:cs="宋体"/>
          <w:lang w:eastAsia="zh-CN"/>
        </w:rPr>
        <w:t>）服务场景适配方案，需针对高峰期话务调度、复杂涉税问题处理、跨渠道服务协同等场景，制定专项应对策略，确保服务覆盖无死角；（</w:t>
      </w:r>
      <w:r>
        <w:rPr>
          <w:rFonts w:hint="eastAsia"/>
          <w:lang w:eastAsia="zh-CN"/>
        </w:rPr>
        <w:t>4</w:t>
      </w:r>
      <w:r>
        <w:rPr>
          <w:rFonts w:hint="eastAsia" w:ascii="宋体" w:hAnsi="宋体" w:eastAsia="宋体" w:cs="宋体"/>
          <w:lang w:eastAsia="zh-CN"/>
        </w:rPr>
        <w:t>）服务应急保障方案，需针对突发话务高峰、系统故障、重大政策发布等特殊场景，制定应急处置预案、资源调度机制、应急响应流程，确保服务连续性不中断。</w:t>
      </w:r>
    </w:p>
    <w:p w14:paraId="7B15F665">
      <w:pPr>
        <w:ind w:firstLine="480"/>
        <w:rPr>
          <w:lang w:eastAsia="zh-CN"/>
        </w:rPr>
      </w:pPr>
      <w:r>
        <w:rPr>
          <w:rFonts w:hint="eastAsia"/>
          <w:lang w:eastAsia="zh-CN"/>
        </w:rPr>
        <w:t>3.</w:t>
      </w:r>
      <w:r>
        <w:rPr>
          <w:rFonts w:hint="eastAsia" w:ascii="宋体" w:hAnsi="宋体" w:eastAsia="宋体" w:cs="宋体"/>
          <w:lang w:eastAsia="zh-CN"/>
        </w:rPr>
        <w:t>执行保障方案</w:t>
      </w:r>
    </w:p>
    <w:p w14:paraId="149A7BCD">
      <w:pPr>
        <w:ind w:firstLine="480"/>
        <w:rPr>
          <w:lang w:eastAsia="zh-CN"/>
        </w:rPr>
      </w:pPr>
      <w:r>
        <w:rPr>
          <w:rFonts w:hint="eastAsia" w:ascii="宋体" w:hAnsi="宋体" w:eastAsia="宋体" w:cs="宋体"/>
          <w:lang w:eastAsia="zh-CN"/>
        </w:rPr>
        <w:t>投标人需结合本项目的服务要求与标准，提供执行保障方案，方案内容应包含（</w:t>
      </w:r>
      <w:r>
        <w:rPr>
          <w:rFonts w:hint="eastAsia"/>
          <w:lang w:eastAsia="zh-CN"/>
        </w:rPr>
        <w:t>1</w:t>
      </w:r>
      <w:r>
        <w:rPr>
          <w:rFonts w:hint="eastAsia" w:ascii="宋体" w:hAnsi="宋体" w:eastAsia="宋体" w:cs="宋体"/>
          <w:lang w:eastAsia="zh-CN"/>
        </w:rPr>
        <w:t>）人员准入与资质管控方案，需明确人员政治素养、专业能力、学历年龄、技能水平等准入标准，制定人员入职前的资质审核流程及能力测试机制，确保所有服务人员符合岗位要求；（</w:t>
      </w:r>
      <w:r>
        <w:rPr>
          <w:rFonts w:hint="eastAsia"/>
          <w:lang w:eastAsia="zh-CN"/>
        </w:rPr>
        <w:t>2</w:t>
      </w:r>
      <w:r>
        <w:rPr>
          <w:rFonts w:hint="eastAsia" w:ascii="宋体" w:hAnsi="宋体" w:eastAsia="宋体" w:cs="宋体"/>
          <w:lang w:eastAsia="zh-CN"/>
        </w:rPr>
        <w:t>）服务全流程标准化管控方案，需明确电话接听、在线咨询、问题处理、结束闭环等全流程的服务规范、用语标准、时效要求，制定服务质量的过程管控机制；（</w:t>
      </w:r>
      <w:r>
        <w:rPr>
          <w:rFonts w:hint="eastAsia"/>
          <w:lang w:eastAsia="zh-CN"/>
        </w:rPr>
        <w:t>3</w:t>
      </w:r>
      <w:r>
        <w:rPr>
          <w:rFonts w:hint="eastAsia" w:ascii="宋体" w:hAnsi="宋体" w:eastAsia="宋体" w:cs="宋体"/>
          <w:lang w:eastAsia="zh-CN"/>
        </w:rPr>
        <w:t>）人员流失与补充保障方案，需针对人员正常流失情况，制定完整的人才招聘、储备、补充计划，明确</w:t>
      </w:r>
      <w:r>
        <w:rPr>
          <w:rFonts w:hint="eastAsia"/>
          <w:lang w:eastAsia="zh-CN"/>
        </w:rPr>
        <w:t>20</w:t>
      </w:r>
      <w:r>
        <w:rPr>
          <w:rFonts w:hint="eastAsia" w:ascii="宋体" w:hAnsi="宋体" w:eastAsia="宋体" w:cs="宋体"/>
          <w:lang w:eastAsia="zh-CN"/>
        </w:rPr>
        <w:t>个工作日内人员补充到位的执行保障措施，确保项目用人需求持续满足；（</w:t>
      </w:r>
      <w:r>
        <w:rPr>
          <w:rFonts w:hint="eastAsia"/>
          <w:lang w:eastAsia="zh-CN"/>
        </w:rPr>
        <w:t>4</w:t>
      </w:r>
      <w:r>
        <w:rPr>
          <w:rFonts w:hint="eastAsia" w:ascii="宋体" w:hAnsi="宋体" w:eastAsia="宋体" w:cs="宋体"/>
          <w:lang w:eastAsia="zh-CN"/>
        </w:rPr>
        <w:t>）服务质量监督与反馈闭环机制，需建立服务质量的全流程监督体系，明确纳税人投诉、意见反馈的接收、处理、回访、闭环全流程管理机制，确保服务问题及时响应、妥善解决。</w:t>
      </w:r>
    </w:p>
    <w:p w14:paraId="058C2BBC">
      <w:pPr>
        <w:ind w:firstLine="480"/>
        <w:rPr>
          <w:lang w:eastAsia="zh-CN"/>
        </w:rPr>
      </w:pPr>
      <w:r>
        <w:rPr>
          <w:rFonts w:hint="eastAsia"/>
          <w:lang w:eastAsia="zh-CN"/>
        </w:rPr>
        <w:t>4.</w:t>
      </w:r>
      <w:r>
        <w:rPr>
          <w:rFonts w:hint="eastAsia" w:ascii="宋体" w:hAnsi="宋体" w:eastAsia="宋体" w:cs="宋体"/>
          <w:lang w:eastAsia="zh-CN"/>
        </w:rPr>
        <w:t>培训体系方案</w:t>
      </w:r>
    </w:p>
    <w:p w14:paraId="6D7690FA">
      <w:pPr>
        <w:ind w:firstLine="480"/>
        <w:rPr>
          <w:lang w:eastAsia="zh-CN"/>
        </w:rPr>
      </w:pPr>
      <w:r>
        <w:rPr>
          <w:rFonts w:hint="eastAsia" w:ascii="宋体" w:hAnsi="宋体" w:eastAsia="宋体" w:cs="宋体"/>
          <w:lang w:eastAsia="zh-CN"/>
        </w:rPr>
        <w:t>投标人需结合本项目的培训要求，提供全周期培训体系方案，方案内容应包含（</w:t>
      </w:r>
      <w:r>
        <w:rPr>
          <w:rFonts w:hint="eastAsia"/>
          <w:lang w:eastAsia="zh-CN"/>
        </w:rPr>
        <w:t>1</w:t>
      </w:r>
      <w:r>
        <w:rPr>
          <w:rFonts w:hint="eastAsia" w:ascii="宋体" w:hAnsi="宋体" w:eastAsia="宋体" w:cs="宋体"/>
          <w:lang w:eastAsia="zh-CN"/>
        </w:rPr>
        <w:t>）分层分类培训体系搭建方案，需明确岗前培训、岗前实习、在岗培训、业务提升培训等不同培训形式的实施计划、周期安排、培训目标，针对不同岗位、不同能力层级的人员制定差异化培训内容；（</w:t>
      </w:r>
      <w:r>
        <w:rPr>
          <w:rFonts w:hint="eastAsia"/>
          <w:lang w:eastAsia="zh-CN"/>
        </w:rPr>
        <w:t>2</w:t>
      </w:r>
      <w:r>
        <w:rPr>
          <w:rFonts w:hint="eastAsia" w:ascii="宋体" w:hAnsi="宋体" w:eastAsia="宋体" w:cs="宋体"/>
          <w:lang w:eastAsia="zh-CN"/>
        </w:rPr>
        <w:t>）培训内容与课程体系设计，需覆盖财税知识、最新税费政策、各类税务系统操作指导、服务规范、基本礼仪、沟通技巧等核心内容，明确课程设置、师资安排、教学方式及考核标准；（</w:t>
      </w:r>
      <w:r>
        <w:rPr>
          <w:rFonts w:hint="eastAsia"/>
          <w:lang w:eastAsia="zh-CN"/>
        </w:rPr>
        <w:t>3</w:t>
      </w:r>
      <w:r>
        <w:rPr>
          <w:rFonts w:hint="eastAsia" w:ascii="宋体" w:hAnsi="宋体" w:eastAsia="宋体" w:cs="宋体"/>
          <w:lang w:eastAsia="zh-CN"/>
        </w:rPr>
        <w:t>）培训效果落地与持续优化机制，需制定培训效果的跟踪验证机制、业务能力的常态化考核机制，以及针对最新税费政策、系统更新的快速响应培训机制，确保团队成员及时掌握最新业务要求。</w:t>
      </w:r>
    </w:p>
    <w:p w14:paraId="78A4C42C">
      <w:pPr>
        <w:ind w:firstLine="480"/>
        <w:rPr>
          <w:lang w:eastAsia="zh-CN"/>
        </w:rPr>
      </w:pPr>
      <w:r>
        <w:rPr>
          <w:rFonts w:hint="eastAsia"/>
          <w:lang w:eastAsia="zh-CN"/>
        </w:rPr>
        <w:t>5.</w:t>
      </w:r>
      <w:r>
        <w:rPr>
          <w:rFonts w:hint="eastAsia" w:ascii="宋体" w:hAnsi="宋体" w:eastAsia="宋体" w:cs="宋体"/>
          <w:lang w:eastAsia="zh-CN"/>
        </w:rPr>
        <w:t>管理体系方案</w:t>
      </w:r>
    </w:p>
    <w:p w14:paraId="6406C7D7">
      <w:pPr>
        <w:ind w:firstLine="480"/>
        <w:rPr>
          <w:lang w:eastAsia="zh-CN"/>
        </w:rPr>
      </w:pPr>
      <w:r>
        <w:rPr>
          <w:rFonts w:hint="eastAsia" w:ascii="宋体" w:hAnsi="宋体" w:eastAsia="宋体" w:cs="宋体"/>
          <w:lang w:eastAsia="zh-CN"/>
        </w:rPr>
        <w:t>投标人需结合本项目的管理要求，提供全维度管理体系方案，方案内容应包含（</w:t>
      </w:r>
      <w:r>
        <w:rPr>
          <w:rFonts w:hint="eastAsia"/>
          <w:lang w:eastAsia="zh-CN"/>
        </w:rPr>
        <w:t>1</w:t>
      </w:r>
      <w:r>
        <w:rPr>
          <w:rFonts w:hint="eastAsia" w:ascii="宋体" w:hAnsi="宋体" w:eastAsia="宋体" w:cs="宋体"/>
          <w:lang w:eastAsia="zh-CN"/>
        </w:rPr>
        <w:t>）内部管理制度体系建设，需制定完整的工作规范制度、全流程服务作业流程、全周期人员管理制度，明确各项制度的执行主体、落地流程、监督机制，确保服务运行全程有章可循；（</w:t>
      </w:r>
      <w:r>
        <w:rPr>
          <w:rFonts w:hint="eastAsia"/>
          <w:lang w:eastAsia="zh-CN"/>
        </w:rPr>
        <w:t>2</w:t>
      </w:r>
      <w:r>
        <w:rPr>
          <w:rFonts w:hint="eastAsia" w:ascii="宋体" w:hAnsi="宋体" w:eastAsia="宋体" w:cs="宋体"/>
          <w:lang w:eastAsia="zh-CN"/>
        </w:rPr>
        <w:t>）服务质量管控与现场管理方案，需制定日常服务质量的巡检、质检、纠错机制，明确现场管理的组织架构、岗位职责、日常管控措施，确保服务热线运行顺畅，各类问题及时发现并闭环解决；（</w:t>
      </w:r>
      <w:r>
        <w:rPr>
          <w:rFonts w:hint="eastAsia"/>
          <w:lang w:eastAsia="zh-CN"/>
        </w:rPr>
        <w:t>3</w:t>
      </w:r>
      <w:r>
        <w:rPr>
          <w:rFonts w:hint="eastAsia" w:ascii="宋体" w:hAnsi="宋体" w:eastAsia="宋体" w:cs="宋体"/>
          <w:lang w:eastAsia="zh-CN"/>
        </w:rPr>
        <w:t>）信息安全与保密管理体系，需制定符合税务机关保密要求的全流程保密管理制度，明确保密协议签署、涉密信息管控、数据安全管理、服务期结束后信息处置等全流程要求，以及违规行为的追责机制，确保国家秘密、纳税人信息安全无泄露。</w:t>
      </w:r>
    </w:p>
    <w:p w14:paraId="732D66AF">
      <w:pPr>
        <w:ind w:firstLine="480"/>
        <w:rPr>
          <w:lang w:eastAsia="zh-CN"/>
        </w:rPr>
      </w:pPr>
      <w:r>
        <w:rPr>
          <w:rFonts w:hint="eastAsia"/>
          <w:lang w:eastAsia="zh-CN"/>
        </w:rPr>
        <w:t>6.</w:t>
      </w:r>
      <w:r>
        <w:rPr>
          <w:rFonts w:hint="eastAsia" w:ascii="宋体" w:hAnsi="宋体" w:eastAsia="宋体" w:cs="宋体"/>
          <w:lang w:eastAsia="zh-CN"/>
        </w:rPr>
        <w:t>指标达成保障方案</w:t>
      </w:r>
    </w:p>
    <w:p w14:paraId="435363D5">
      <w:pPr>
        <w:ind w:firstLine="480"/>
        <w:rPr>
          <w:rFonts w:hint="eastAsia" w:ascii="宋体" w:hAnsi="宋体" w:eastAsia="宋体" w:cs="宋体"/>
          <w:lang w:eastAsia="zh-CN"/>
        </w:rPr>
      </w:pPr>
      <w:r>
        <w:rPr>
          <w:rFonts w:hint="eastAsia" w:ascii="宋体" w:hAnsi="宋体" w:eastAsia="宋体" w:cs="宋体"/>
          <w:lang w:eastAsia="zh-CN"/>
        </w:rPr>
        <w:t>投标人需结合本项目的考核指标要求，提供考核指标达成保障方案，方案内容应包含（</w:t>
      </w:r>
      <w:r>
        <w:rPr>
          <w:rFonts w:hint="eastAsia"/>
          <w:lang w:eastAsia="zh-CN"/>
        </w:rPr>
        <w:t>1</w:t>
      </w:r>
      <w:r>
        <w:rPr>
          <w:rFonts w:hint="eastAsia" w:ascii="宋体" w:hAnsi="宋体" w:eastAsia="宋体" w:cs="宋体"/>
          <w:lang w:eastAsia="zh-CN"/>
        </w:rPr>
        <w:t>）核心考核指标拆解与落地计划，需针对</w:t>
      </w:r>
      <w:r>
        <w:rPr>
          <w:rFonts w:hint="eastAsia"/>
          <w:lang w:eastAsia="zh-CN"/>
        </w:rPr>
        <w:t>12366</w:t>
      </w:r>
      <w:r>
        <w:rPr>
          <w:rFonts w:hint="eastAsia" w:ascii="宋体" w:hAnsi="宋体" w:eastAsia="宋体" w:cs="宋体"/>
          <w:lang w:eastAsia="zh-CN"/>
        </w:rPr>
        <w:t>人工接通率、答复准确率、答复满意率、纳税人平均等待时长、工单答复准确率、月人员流失率等核心考核指标，分别明确指标拆解、责任分工、过程管控措施、达成目标的执行计划，确保各项指标满足招标要求；（</w:t>
      </w:r>
      <w:r>
        <w:rPr>
          <w:rFonts w:hint="eastAsia"/>
          <w:lang w:eastAsia="zh-CN"/>
        </w:rPr>
        <w:t>2</w:t>
      </w:r>
      <w:r>
        <w:rPr>
          <w:rFonts w:hint="eastAsia" w:ascii="宋体" w:hAnsi="宋体" w:eastAsia="宋体" w:cs="宋体"/>
          <w:lang w:eastAsia="zh-CN"/>
        </w:rPr>
        <w:t>）指标异常预警与整改机制，需制定各项考核指标的常态化监控机制、异常情况的预警标准、快速响应及整改闭环流程，明确指标不达标时的应急处置措施，降低指标偏差风险；（</w:t>
      </w:r>
      <w:r>
        <w:rPr>
          <w:rFonts w:hint="eastAsia"/>
          <w:lang w:eastAsia="zh-CN"/>
        </w:rPr>
        <w:t>3</w:t>
      </w:r>
      <w:r>
        <w:rPr>
          <w:rFonts w:hint="eastAsia" w:ascii="宋体" w:hAnsi="宋体" w:eastAsia="宋体" w:cs="宋体"/>
          <w:lang w:eastAsia="zh-CN"/>
        </w:rPr>
        <w:t>）考核结果应用与持续优化机制，需明确考核结果与人员绩效、奖惩、晋升的挂钩机制，以及基于考核结果的服务流程优化、人员能力提升、制度完善的持续改进方案，确保服务质量持续提升。</w:t>
      </w:r>
    </w:p>
    <w:p w14:paraId="524C25EE">
      <w:pPr>
        <w:numPr>
          <w:ilvl w:val="0"/>
          <w:numId w:val="2"/>
        </w:numPr>
        <w:ind w:firstLine="480"/>
        <w:rPr>
          <w:rFonts w:hint="eastAsia" w:ascii="宋体" w:hAnsi="宋体" w:eastAsia="宋体" w:cs="宋体"/>
          <w:lang w:eastAsia="zh-CN"/>
        </w:rPr>
      </w:pPr>
      <w:r>
        <w:rPr>
          <w:rFonts w:hint="eastAsia" w:ascii="宋体" w:hAnsi="宋体" w:eastAsia="宋体" w:cs="宋体"/>
          <w:lang w:eastAsia="zh-CN"/>
        </w:rPr>
        <w:t>服务管理创新方案</w:t>
      </w:r>
    </w:p>
    <w:p w14:paraId="440FCF1F">
      <w:pPr>
        <w:ind w:firstLine="480"/>
        <w:rPr>
          <w:rFonts w:hint="eastAsia" w:ascii="宋体" w:hAnsi="宋体" w:eastAsia="宋体" w:cs="宋体"/>
          <w:lang w:eastAsia="zh-CN"/>
        </w:rPr>
      </w:pPr>
      <w:r>
        <w:rPr>
          <w:rFonts w:hint="eastAsia" w:ascii="宋体" w:hAnsi="宋体" w:eastAsia="宋体" w:cs="宋体"/>
          <w:lang w:eastAsia="zh-CN"/>
        </w:rPr>
        <w:t>为提升项目现场服务人员管理质效，应答人需对传统线下管理方式进行创新，使管理达到数字化、数据化管理要求，为现场管理人员提供管理依据。应答提供的服务管理创新方案内容至少包括服务管理创新工具的实现技术路线、整体功能逻辑架构图、管理功能详细描述、预期成效等内容。其中服务管理创新工具至少具备以下管理功能：人事管理（包括社会保险、薪酬管理、岗位、合同等）、招聘管理（包括招聘申请、招聘配置等）、档案统计（包括毕业院校、学历列表、用工性质、职务列表、社保参保状态、公积金参保状态、资质证书等）、信息预警（包括员工转正、员工司龄、劳动合同起始时间、员工劳动合同期满、员工证书到期、员工身份证到期等）、人资配置（包括工作岗位、社保公积金基数、合同类型等）、人员考勤管理（包括原始考勤记录、考勤单生成、请假管理等）、工资管理（工资单、薪资统计等）、人员排班管理（值班管理等）、人员培训管理（培训记录、培训统计等）。</w:t>
      </w:r>
    </w:p>
    <w:p w14:paraId="71505BFA">
      <w:pPr>
        <w:ind w:firstLine="480"/>
        <w:rPr>
          <w:rFonts w:hint="eastAsia" w:ascii="宋体" w:hAnsi="宋体" w:eastAsia="宋体" w:cs="宋体"/>
          <w:lang w:eastAsia="zh-CN"/>
        </w:rPr>
      </w:pPr>
      <w:r>
        <w:rPr>
          <w:rFonts w:hint="eastAsia" w:ascii="宋体" w:hAnsi="宋体" w:eastAsia="宋体" w:cs="宋体"/>
          <w:lang w:eastAsia="zh-CN"/>
        </w:rPr>
        <w:br w:type="page"/>
      </w:r>
    </w:p>
    <w:p w14:paraId="192451E2">
      <w:pPr>
        <w:pStyle w:val="2"/>
        <w:rPr>
          <w:rFonts w:hint="eastAsia"/>
        </w:rPr>
      </w:pPr>
      <w:bookmarkStart w:id="20" w:name="_Toc235788684"/>
      <w:r>
        <w:t>项目需求</w:t>
      </w:r>
      <w:bookmarkEnd w:id="20"/>
    </w:p>
    <w:p w14:paraId="21661D73">
      <w:pPr>
        <w:pStyle w:val="3"/>
        <w:rPr>
          <w:rFonts w:hint="eastAsia"/>
        </w:rPr>
      </w:pPr>
      <w:bookmarkStart w:id="21" w:name="_Toc235788685"/>
      <w:r>
        <w:t>总体要求</w:t>
      </w:r>
      <w:bookmarkEnd w:id="21"/>
    </w:p>
    <w:p w14:paraId="65849027">
      <w:pPr>
        <w:ind w:firstLine="480"/>
        <w:rPr>
          <w:rFonts w:eastAsiaTheme="minorEastAsia"/>
          <w:lang w:eastAsia="zh-CN"/>
        </w:rPr>
      </w:pPr>
      <w:r>
        <w:rPr>
          <w:rFonts w:hint="eastAsia" w:eastAsiaTheme="minorEastAsia"/>
          <w:lang w:eastAsia="zh-CN"/>
        </w:rPr>
        <w:t>投标人需配备足够数量的热线坐席人员到指定工作场所从事税费咨询服务工作，高质量完成每个工作日的热线咨询服务，共同完善服务规范和绩效管理、人员管理、日常管理等制度体系建设，以建设全国一流的12366纳税缴费服务热线为目标，为纳税人缴费人提供专业化、规范化、标准化的涉税服务，打造综合性、品牌化的纳税服务平台。</w:t>
      </w:r>
    </w:p>
    <w:p w14:paraId="299B1E08">
      <w:pPr>
        <w:pStyle w:val="3"/>
        <w:rPr>
          <w:rFonts w:hint="eastAsia"/>
        </w:rPr>
      </w:pPr>
      <w:bookmarkStart w:id="22" w:name="_Toc235788686"/>
      <w:r>
        <w:t>服务内容和要求</w:t>
      </w:r>
      <w:bookmarkEnd w:id="22"/>
    </w:p>
    <w:p w14:paraId="2B0F0894">
      <w:pPr>
        <w:ind w:firstLine="480"/>
        <w:rPr>
          <w:rFonts w:eastAsiaTheme="minorEastAsia"/>
          <w:lang w:eastAsia="zh-CN"/>
        </w:rPr>
      </w:pPr>
      <w:r>
        <w:rPr>
          <w:rFonts w:hint="eastAsia" w:eastAsiaTheme="minorEastAsia"/>
          <w:lang w:eastAsia="zh-CN"/>
        </w:rPr>
        <w:t>投标人需提供不少于</w:t>
      </w:r>
      <w:r>
        <w:rPr>
          <w:rFonts w:eastAsiaTheme="minorEastAsia"/>
          <w:lang w:eastAsia="zh-CN"/>
        </w:rPr>
        <w:t>61</w:t>
      </w:r>
      <w:r>
        <w:rPr>
          <w:rFonts w:hint="eastAsia" w:eastAsiaTheme="minorEastAsia"/>
          <w:lang w:eastAsia="zh-CN"/>
        </w:rPr>
        <w:t>人的呼叫中心服务团队，至少包括</w:t>
      </w:r>
      <w:r>
        <w:rPr>
          <w:rFonts w:eastAsiaTheme="minorEastAsia"/>
          <w:lang w:eastAsia="zh-CN"/>
        </w:rPr>
        <w:t>60</w:t>
      </w:r>
      <w:r>
        <w:rPr>
          <w:rFonts w:hint="eastAsia" w:eastAsiaTheme="minorEastAsia"/>
          <w:lang w:eastAsia="zh-CN"/>
        </w:rPr>
        <w:t>名热线服务人员</w:t>
      </w:r>
      <w:r>
        <w:rPr>
          <w:rFonts w:eastAsiaTheme="minorEastAsia"/>
          <w:lang w:eastAsia="zh-CN"/>
        </w:rPr>
        <w:t>+1</w:t>
      </w:r>
      <w:r>
        <w:rPr>
          <w:rFonts w:hint="eastAsia" w:eastAsiaTheme="minorEastAsia"/>
          <w:lang w:eastAsia="zh-CN"/>
        </w:rPr>
        <w:t>名管理人员。通过</w:t>
      </w:r>
      <w:r>
        <w:rPr>
          <w:rFonts w:eastAsiaTheme="minorEastAsia"/>
          <w:lang w:eastAsia="zh-CN"/>
        </w:rPr>
        <w:t>12366</w:t>
      </w:r>
      <w:r>
        <w:rPr>
          <w:rFonts w:hint="eastAsia" w:eastAsiaTheme="minorEastAsia"/>
          <w:lang w:eastAsia="zh-CN"/>
        </w:rPr>
        <w:t>热线系统，按照其基本工作流程和作业标准，为纳税人提供电话、网络等多种形式的在线人工客服服务，具体内容如下：</w:t>
      </w:r>
    </w:p>
    <w:p w14:paraId="7AC8EB41">
      <w:pPr>
        <w:ind w:firstLine="480"/>
        <w:rPr>
          <w:rFonts w:eastAsiaTheme="minorEastAsia"/>
          <w:lang w:eastAsia="zh-CN"/>
        </w:rPr>
      </w:pPr>
      <w:r>
        <w:rPr>
          <w:rFonts w:eastAsiaTheme="minorEastAsia"/>
          <w:lang w:eastAsia="zh-CN"/>
        </w:rPr>
        <w:t>1.</w:t>
      </w:r>
      <w:r>
        <w:rPr>
          <w:rFonts w:hint="eastAsia" w:eastAsiaTheme="minorEastAsia"/>
          <w:lang w:eastAsia="zh-CN"/>
        </w:rPr>
        <w:t>政策咨询：向提出咨询服务需求的纳税人提供税收政策咨询服务，帮助其正确理解税收法律、行政法规等具体规定的内容。</w:t>
      </w:r>
    </w:p>
    <w:p w14:paraId="08F6267C">
      <w:pPr>
        <w:ind w:firstLine="480"/>
        <w:rPr>
          <w:rFonts w:eastAsiaTheme="minorEastAsia"/>
          <w:lang w:eastAsia="zh-CN"/>
        </w:rPr>
      </w:pPr>
      <w:r>
        <w:rPr>
          <w:rFonts w:eastAsiaTheme="minorEastAsia"/>
          <w:lang w:eastAsia="zh-CN"/>
        </w:rPr>
        <w:t>2.</w:t>
      </w:r>
      <w:r>
        <w:rPr>
          <w:rFonts w:hint="eastAsia" w:eastAsiaTheme="minorEastAsia"/>
          <w:lang w:eastAsia="zh-CN"/>
        </w:rPr>
        <w:t>涉税软件操作辅导：服务范围包括全部纳税人端涉税应用软件操作辅导咨询，如电子税务局、社保费缴费、出口退税、增值税发票综合服务平台指导、税务</w:t>
      </w:r>
      <w:r>
        <w:rPr>
          <w:rFonts w:eastAsiaTheme="minorEastAsia"/>
          <w:lang w:eastAsia="zh-CN"/>
        </w:rPr>
        <w:t>Ukey</w:t>
      </w:r>
      <w:r>
        <w:rPr>
          <w:rFonts w:hint="eastAsia" w:eastAsiaTheme="minorEastAsia"/>
          <w:lang w:eastAsia="zh-CN"/>
        </w:rPr>
        <w:t>及电子发票开具软件指导、税控软件指导、征纳互动平台在线咨询指导等。通过电话、视频等方式帮助纳税人解决具体问题，结合纳税人需求提供远程指导。</w:t>
      </w:r>
    </w:p>
    <w:p w14:paraId="662F1EEA">
      <w:pPr>
        <w:ind w:firstLine="480"/>
        <w:rPr>
          <w:rFonts w:eastAsiaTheme="minorEastAsia"/>
          <w:lang w:eastAsia="zh-CN"/>
        </w:rPr>
      </w:pPr>
      <w:r>
        <w:rPr>
          <w:rFonts w:eastAsiaTheme="minorEastAsia"/>
          <w:lang w:eastAsia="zh-CN"/>
        </w:rPr>
        <w:t>3.</w:t>
      </w:r>
      <w:r>
        <w:rPr>
          <w:rFonts w:hint="eastAsia" w:eastAsiaTheme="minorEastAsia"/>
          <w:lang w:eastAsia="zh-CN"/>
        </w:rPr>
        <w:t>办税咨询：依据</w:t>
      </w:r>
      <w:r>
        <w:rPr>
          <w:rFonts w:eastAsiaTheme="minorEastAsia"/>
          <w:lang w:eastAsia="zh-CN"/>
        </w:rPr>
        <w:t>12366</w:t>
      </w:r>
      <w:r>
        <w:rPr>
          <w:rFonts w:hint="eastAsia" w:eastAsiaTheme="minorEastAsia"/>
          <w:lang w:eastAsia="zh-CN"/>
        </w:rPr>
        <w:t>知识库内容及业务部门的答复意见对提出咨询服务需求的纳税人提供办税指引，帮助其在办税服务厅、电子税务局等渠道正确、便捷地办理涉税事项，对涉税费争议事项或复杂事项，做好纳税人咨询辅导工作，提升问题解决能力。</w:t>
      </w:r>
    </w:p>
    <w:p w14:paraId="38C1D5DE">
      <w:pPr>
        <w:ind w:firstLine="480"/>
        <w:rPr>
          <w:rFonts w:eastAsiaTheme="minorEastAsia"/>
          <w:lang w:eastAsia="zh-CN"/>
        </w:rPr>
      </w:pPr>
      <w:r>
        <w:rPr>
          <w:rFonts w:eastAsiaTheme="minorEastAsia"/>
          <w:lang w:eastAsia="zh-CN"/>
        </w:rPr>
        <w:t>4.</w:t>
      </w:r>
      <w:r>
        <w:rPr>
          <w:rFonts w:hint="eastAsia" w:eastAsiaTheme="minorEastAsia"/>
          <w:lang w:eastAsia="zh-CN"/>
        </w:rPr>
        <w:t>多号合一：为落实好税务总局工作部署，有序推进上述五类对外公开电话“多号合一”对政府信息公开工作机构联系电话、纳税咨询及纳税服务投诉电话、税收违法行为举报电话、税务部门联系电话和纳税人端税务软件支持电话采取一号对外，按操作流程答复纳税人相关问题。</w:t>
      </w:r>
    </w:p>
    <w:p w14:paraId="7F367DD6">
      <w:pPr>
        <w:ind w:firstLine="480"/>
        <w:rPr>
          <w:rFonts w:eastAsiaTheme="minorEastAsia"/>
          <w:lang w:eastAsia="zh-CN"/>
        </w:rPr>
      </w:pPr>
      <w:r>
        <w:rPr>
          <w:rFonts w:eastAsiaTheme="minorEastAsia"/>
          <w:lang w:eastAsia="zh-CN"/>
        </w:rPr>
        <w:t>5.</w:t>
      </w:r>
      <w:r>
        <w:rPr>
          <w:rFonts w:hint="eastAsia" w:eastAsiaTheme="minorEastAsia"/>
          <w:lang w:eastAsia="zh-CN"/>
        </w:rPr>
        <w:t>在线咨询：通过征纳互动平台和税务总局</w:t>
      </w:r>
      <w:r>
        <w:rPr>
          <w:rFonts w:eastAsiaTheme="minorEastAsia"/>
          <w:lang w:eastAsia="zh-CN"/>
        </w:rPr>
        <w:t>12366</w:t>
      </w:r>
      <w:r>
        <w:rPr>
          <w:rFonts w:hint="eastAsia" w:eastAsiaTheme="minorEastAsia"/>
          <w:lang w:eastAsia="zh-CN"/>
        </w:rPr>
        <w:t>平台提供在线咨询服务。</w:t>
      </w:r>
    </w:p>
    <w:p w14:paraId="688672ED">
      <w:pPr>
        <w:ind w:firstLine="480"/>
        <w:rPr>
          <w:rFonts w:eastAsiaTheme="minorEastAsia"/>
          <w:lang w:eastAsia="zh-CN"/>
        </w:rPr>
      </w:pPr>
      <w:r>
        <w:rPr>
          <w:rFonts w:eastAsiaTheme="minorEastAsia"/>
          <w:lang w:eastAsia="zh-CN"/>
        </w:rPr>
        <w:t>6.</w:t>
      </w:r>
      <w:r>
        <w:rPr>
          <w:rFonts w:hint="eastAsia" w:eastAsiaTheme="minorEastAsia"/>
          <w:lang w:eastAsia="zh-CN"/>
        </w:rPr>
        <w:t>涉税查询：在采购人授权范围内，为纳税人缴费人及社会公众提供税收法律法规等各类涉税信息查询和纳税人缴费人自身税费信息查询服务。</w:t>
      </w:r>
    </w:p>
    <w:p w14:paraId="08F3D56D">
      <w:pPr>
        <w:ind w:firstLine="480"/>
        <w:rPr>
          <w:rFonts w:eastAsiaTheme="minorEastAsia"/>
          <w:lang w:eastAsia="zh-CN"/>
        </w:rPr>
      </w:pPr>
      <w:r>
        <w:rPr>
          <w:rFonts w:eastAsiaTheme="minorEastAsia"/>
          <w:lang w:eastAsia="zh-CN"/>
        </w:rPr>
        <w:t>7.</w:t>
      </w:r>
      <w:r>
        <w:rPr>
          <w:rFonts w:hint="eastAsia" w:eastAsiaTheme="minorEastAsia"/>
          <w:lang w:eastAsia="zh-CN"/>
        </w:rPr>
        <w:t>投诉举报：接收纳税人涉税投诉、对纳税人和税务机关工作人员的违法举报。</w:t>
      </w:r>
    </w:p>
    <w:p w14:paraId="0D4F7C96">
      <w:pPr>
        <w:ind w:firstLine="480"/>
        <w:rPr>
          <w:rFonts w:eastAsiaTheme="minorEastAsia"/>
          <w:lang w:eastAsia="zh-CN"/>
        </w:rPr>
      </w:pPr>
      <w:r>
        <w:rPr>
          <w:rFonts w:eastAsiaTheme="minorEastAsia"/>
          <w:lang w:eastAsia="zh-CN"/>
        </w:rPr>
        <w:t>8.</w:t>
      </w:r>
      <w:r>
        <w:rPr>
          <w:rFonts w:hint="eastAsia" w:eastAsiaTheme="minorEastAsia"/>
          <w:lang w:eastAsia="zh-CN"/>
        </w:rPr>
        <w:t>意见建议：受理纳税人及社会公众对税务机关纳税服务、税收执法等各方面工作提出的意见建议，并按规定转相关部门办理。</w:t>
      </w:r>
    </w:p>
    <w:p w14:paraId="3D6B2CA2">
      <w:pPr>
        <w:ind w:firstLine="480"/>
        <w:rPr>
          <w:rFonts w:eastAsiaTheme="minorEastAsia"/>
          <w:lang w:eastAsia="zh-CN"/>
        </w:rPr>
      </w:pPr>
      <w:r>
        <w:rPr>
          <w:rFonts w:eastAsiaTheme="minorEastAsia"/>
          <w:lang w:eastAsia="zh-CN"/>
        </w:rPr>
        <w:t>9.</w:t>
      </w:r>
      <w:r>
        <w:rPr>
          <w:rFonts w:hint="eastAsia" w:eastAsiaTheme="minorEastAsia"/>
          <w:lang w:eastAsia="zh-CN"/>
        </w:rPr>
        <w:t>纳税人诉求回访：对纳税人进行回访，开展纳税人满意度、纳税人需求及其他专项性电话调查。</w:t>
      </w:r>
    </w:p>
    <w:p w14:paraId="539C07C9">
      <w:pPr>
        <w:ind w:firstLine="480"/>
        <w:rPr>
          <w:rFonts w:eastAsiaTheme="minorEastAsia"/>
          <w:lang w:eastAsia="zh-CN"/>
        </w:rPr>
      </w:pPr>
      <w:r>
        <w:rPr>
          <w:rFonts w:eastAsiaTheme="minorEastAsia"/>
          <w:lang w:eastAsia="zh-CN"/>
        </w:rPr>
        <w:t>10.</w:t>
      </w:r>
      <w:r>
        <w:rPr>
          <w:rFonts w:hint="eastAsia" w:eastAsiaTheme="minorEastAsia"/>
          <w:lang w:eastAsia="zh-CN"/>
        </w:rPr>
        <w:t>质量监控：按照《国家税务总局黑龙江省税务局</w:t>
      </w:r>
      <w:r>
        <w:rPr>
          <w:rFonts w:eastAsiaTheme="minorEastAsia"/>
          <w:lang w:eastAsia="zh-CN"/>
        </w:rPr>
        <w:t>12366</w:t>
      </w:r>
      <w:r>
        <w:rPr>
          <w:rFonts w:hint="eastAsia" w:eastAsiaTheme="minorEastAsia"/>
          <w:lang w:eastAsia="zh-CN"/>
        </w:rPr>
        <w:t>纳税缴费服务热线坐席人员考核管理办法（暂行）》对座席进行考核，按月对录音、在线服务抽检，按比例抽查坐席通话录音、在线咨询记录，核查政策答复准确性、流程合规性、服务礼仪、沟通效率、首问负责落实、限时办结执行等。</w:t>
      </w:r>
      <w:r>
        <w:rPr>
          <w:rFonts w:eastAsiaTheme="minorEastAsia"/>
          <w:lang w:eastAsia="zh-CN"/>
        </w:rPr>
        <w:t xml:space="preserve"> </w:t>
      </w:r>
      <w:r>
        <w:rPr>
          <w:rFonts w:hint="eastAsia" w:eastAsiaTheme="minorEastAsia"/>
          <w:lang w:eastAsia="zh-CN"/>
        </w:rPr>
        <w:t>工单准确性审核，审核咨询、投诉、举报、意见建议等工单的录入规范性、转办准确性、办理时限、反馈质量，杜绝</w:t>
      </w:r>
      <w:r>
        <w:rPr>
          <w:rFonts w:eastAsiaTheme="minorEastAsia"/>
          <w:lang w:eastAsia="zh-CN"/>
        </w:rPr>
        <w:t xml:space="preserve"> “</w:t>
      </w:r>
      <w:r>
        <w:rPr>
          <w:rFonts w:hint="eastAsia" w:eastAsiaTheme="minorEastAsia"/>
          <w:lang w:eastAsia="zh-CN"/>
        </w:rPr>
        <w:t>已办结”“已联系”</w:t>
      </w:r>
      <w:r>
        <w:rPr>
          <w:rFonts w:eastAsiaTheme="minorEastAsia"/>
          <w:lang w:eastAsia="zh-CN"/>
        </w:rPr>
        <w:t xml:space="preserve"> </w:t>
      </w:r>
      <w:r>
        <w:rPr>
          <w:rFonts w:hint="eastAsia" w:eastAsiaTheme="minorEastAsia"/>
          <w:lang w:eastAsia="zh-CN"/>
        </w:rPr>
        <w:t>等笼统回复，确保闭环管理。依据质检结果，对坐席服务质量打分、排名，形成个人、团队考核依据，与绩效、评优挂钩。</w:t>
      </w:r>
    </w:p>
    <w:p w14:paraId="23E3880E">
      <w:pPr>
        <w:ind w:firstLine="480"/>
        <w:rPr>
          <w:rFonts w:eastAsiaTheme="minorEastAsia"/>
          <w:lang w:eastAsia="zh-CN"/>
        </w:rPr>
      </w:pPr>
      <w:r>
        <w:rPr>
          <w:rFonts w:eastAsiaTheme="minorEastAsia"/>
          <w:lang w:eastAsia="zh-CN"/>
        </w:rPr>
        <w:t>11.</w:t>
      </w:r>
      <w:r>
        <w:rPr>
          <w:rFonts w:hint="eastAsia" w:eastAsiaTheme="minorEastAsia"/>
          <w:lang w:eastAsia="zh-CN"/>
        </w:rPr>
        <w:t>数据分析：通过</w:t>
      </w:r>
      <w:r>
        <w:rPr>
          <w:rFonts w:eastAsiaTheme="minorEastAsia"/>
          <w:lang w:eastAsia="zh-CN"/>
        </w:rPr>
        <w:t>12366</w:t>
      </w:r>
      <w:r>
        <w:rPr>
          <w:rFonts w:hint="eastAsia" w:eastAsiaTheme="minorEastAsia"/>
          <w:lang w:eastAsia="zh-CN"/>
        </w:rPr>
        <w:t>系统及其它相关记录信息，开展运行管理、质量监控、满意度等数据分析。定期汇总质检数据、运行指标，形成日报、周报、月报，通报问题与改进要求。实时监控与预警，监控热线接通率、等待时长、通话时长、工单流转时效等运行指标，对异常情况（如长时间未接通、坐席违规）实时预警、干预纠偏。</w:t>
      </w:r>
    </w:p>
    <w:p w14:paraId="6AE75959">
      <w:pPr>
        <w:ind w:firstLine="480"/>
        <w:rPr>
          <w:rFonts w:eastAsiaTheme="minorEastAsia"/>
          <w:lang w:eastAsia="zh-CN"/>
        </w:rPr>
      </w:pPr>
      <w:r>
        <w:rPr>
          <w:rFonts w:eastAsiaTheme="minorEastAsia"/>
          <w:lang w:eastAsia="zh-CN"/>
        </w:rPr>
        <w:t>12.</w:t>
      </w:r>
      <w:r>
        <w:rPr>
          <w:rFonts w:hint="eastAsia" w:eastAsiaTheme="minorEastAsia"/>
          <w:lang w:eastAsia="zh-CN"/>
        </w:rPr>
        <w:t>知识库和软件日常维护：对</w:t>
      </w:r>
      <w:r>
        <w:rPr>
          <w:rFonts w:eastAsiaTheme="minorEastAsia"/>
          <w:lang w:eastAsia="zh-CN"/>
        </w:rPr>
        <w:t>12366</w:t>
      </w:r>
      <w:r>
        <w:rPr>
          <w:rFonts w:hint="eastAsia" w:eastAsiaTheme="minorEastAsia"/>
          <w:lang w:eastAsia="zh-CN"/>
        </w:rPr>
        <w:t>系统知识库、地方知识库进行维护，协助做好相关软件维护工作。将税收相关的法律、法规、规章和规范性文件以及其他税收知识，准确、及时规范地归集整理，进行定期维护。定期汇集知识库条目更新情况并核实所更新内容。定期提供知识库运维报告。</w:t>
      </w:r>
    </w:p>
    <w:p w14:paraId="485BAA7C">
      <w:pPr>
        <w:ind w:firstLine="480"/>
        <w:rPr>
          <w:rFonts w:eastAsiaTheme="minorEastAsia"/>
          <w:lang w:eastAsia="zh-CN"/>
        </w:rPr>
      </w:pPr>
      <w:r>
        <w:rPr>
          <w:rFonts w:eastAsiaTheme="minorEastAsia"/>
          <w:lang w:eastAsia="zh-CN"/>
        </w:rPr>
        <w:t>13.</w:t>
      </w:r>
      <w:r>
        <w:rPr>
          <w:rFonts w:hint="eastAsia" w:eastAsiaTheme="minorEastAsia"/>
          <w:lang w:eastAsia="zh-CN"/>
        </w:rPr>
        <w:t>应急响应：对于由于税务局端网络、硬件故障、信息系统、征收管理方式调整等原因导致的咨询量短时间激增的问题，以及突发安全事件、自然灾害、舆情等应急事件，及时向黑龙江省税务局相关部门报告，并按提供的口径回复纳税人缴费人。</w:t>
      </w:r>
    </w:p>
    <w:p w14:paraId="7FA83A53">
      <w:pPr>
        <w:ind w:firstLine="480"/>
        <w:rPr>
          <w:rFonts w:eastAsiaTheme="minorEastAsia"/>
          <w:lang w:eastAsia="zh-CN"/>
        </w:rPr>
      </w:pPr>
      <w:r>
        <w:rPr>
          <w:rFonts w:eastAsiaTheme="minorEastAsia"/>
          <w:lang w:eastAsia="zh-CN"/>
        </w:rPr>
        <w:t>14.</w:t>
      </w:r>
      <w:r>
        <w:rPr>
          <w:rFonts w:hint="eastAsia" w:eastAsiaTheme="minorEastAsia"/>
          <w:lang w:eastAsia="zh-CN"/>
        </w:rPr>
        <w:t>平台维护：微信公众号留言、个人所得税征纳互动在线文字咨询，省局智慧版平台、</w:t>
      </w:r>
      <w:r>
        <w:rPr>
          <w:rFonts w:eastAsiaTheme="minorEastAsia"/>
          <w:lang w:eastAsia="zh-CN"/>
        </w:rPr>
        <w:t>12366</w:t>
      </w:r>
      <w:r>
        <w:rPr>
          <w:rFonts w:hint="eastAsia" w:eastAsiaTheme="minorEastAsia"/>
          <w:lang w:eastAsia="zh-CN"/>
        </w:rPr>
        <w:t>纳税服务平台网络留言、省局互动管理平台、</w:t>
      </w:r>
      <w:r>
        <w:rPr>
          <w:rFonts w:eastAsiaTheme="minorEastAsia"/>
          <w:lang w:eastAsia="zh-CN"/>
        </w:rPr>
        <w:t>12366</w:t>
      </w:r>
      <w:r>
        <w:rPr>
          <w:rFonts w:hint="eastAsia" w:eastAsiaTheme="minorEastAsia"/>
          <w:lang w:eastAsia="zh-CN"/>
        </w:rPr>
        <w:t>北京转派工单、省</w:t>
      </w:r>
      <w:r>
        <w:rPr>
          <w:rFonts w:eastAsiaTheme="minorEastAsia"/>
          <w:lang w:eastAsia="zh-CN"/>
        </w:rPr>
        <w:t>12345</w:t>
      </w:r>
      <w:r>
        <w:rPr>
          <w:rFonts w:hint="eastAsia" w:eastAsiaTheme="minorEastAsia"/>
          <w:lang w:eastAsia="zh-CN"/>
        </w:rPr>
        <w:t>转派服务单、市</w:t>
      </w:r>
      <w:r>
        <w:rPr>
          <w:rFonts w:eastAsiaTheme="minorEastAsia"/>
          <w:lang w:eastAsia="zh-CN"/>
        </w:rPr>
        <w:t>12345</w:t>
      </w:r>
      <w:r>
        <w:rPr>
          <w:rFonts w:hint="eastAsia" w:eastAsiaTheme="minorEastAsia"/>
          <w:lang w:eastAsia="zh-CN"/>
        </w:rPr>
        <w:t>转派服务单等。</w:t>
      </w:r>
    </w:p>
    <w:p w14:paraId="0654D2A4">
      <w:pPr>
        <w:ind w:firstLine="480"/>
        <w:rPr>
          <w:rFonts w:eastAsiaTheme="minorEastAsia"/>
          <w:lang w:eastAsia="zh-CN"/>
        </w:rPr>
      </w:pPr>
      <w:r>
        <w:rPr>
          <w:rFonts w:eastAsiaTheme="minorEastAsia"/>
          <w:lang w:eastAsia="zh-CN"/>
        </w:rPr>
        <w:t>15.</w:t>
      </w:r>
      <w:r>
        <w:rPr>
          <w:rFonts w:hint="eastAsia" w:eastAsiaTheme="minorEastAsia"/>
          <w:lang w:eastAsia="zh-CN"/>
        </w:rPr>
        <w:t>其他服务：协助采购人完成国家税务总局、省政府、省局委派的</w:t>
      </w:r>
      <w:r>
        <w:rPr>
          <w:rFonts w:eastAsiaTheme="minorEastAsia"/>
          <w:lang w:eastAsia="zh-CN"/>
        </w:rPr>
        <w:t>12366</w:t>
      </w:r>
      <w:r>
        <w:rPr>
          <w:rFonts w:hint="eastAsia" w:eastAsiaTheme="minorEastAsia"/>
          <w:lang w:eastAsia="zh-CN"/>
        </w:rPr>
        <w:t>质量监测、</w:t>
      </w:r>
      <w:r>
        <w:rPr>
          <w:rFonts w:eastAsiaTheme="minorEastAsia"/>
          <w:lang w:eastAsia="zh-CN"/>
        </w:rPr>
        <w:t>12366</w:t>
      </w:r>
      <w:r>
        <w:rPr>
          <w:rFonts w:hint="eastAsia" w:eastAsiaTheme="minorEastAsia"/>
          <w:lang w:eastAsia="zh-CN"/>
        </w:rPr>
        <w:t>平台需求分析、交流轮训、政策推送等其它工作。故障排查、版本升级、数据安全、权限管理</w:t>
      </w:r>
      <w:r>
        <w:rPr>
          <w:rFonts w:eastAsiaTheme="minorEastAsia"/>
          <w:lang w:eastAsia="zh-CN"/>
        </w:rPr>
        <w:t xml:space="preserve"> </w:t>
      </w:r>
      <w:r>
        <w:rPr>
          <w:rFonts w:hint="eastAsia" w:eastAsiaTheme="minorEastAsia"/>
          <w:lang w:eastAsia="zh-CN"/>
        </w:rPr>
        <w:t>；维护电脑、话机、耳麦、网络等硬件保障坐席设备正常、通话稳定。</w:t>
      </w:r>
    </w:p>
    <w:p w14:paraId="4692AE93">
      <w:pPr>
        <w:pStyle w:val="4"/>
        <w:rPr>
          <w:rFonts w:hint="eastAsia"/>
        </w:rPr>
      </w:pPr>
      <w:bookmarkStart w:id="23" w:name="_Toc235788687"/>
      <w:r>
        <w:t>技术和服务客观指标</w:t>
      </w:r>
      <w:bookmarkEnd w:id="23"/>
    </w:p>
    <w:p w14:paraId="5232AEBD">
      <w:pPr>
        <w:ind w:firstLine="480"/>
        <w:rPr>
          <w:rFonts w:eastAsiaTheme="minorEastAsia"/>
          <w:lang w:eastAsia="zh-CN"/>
        </w:rPr>
      </w:pPr>
      <w:r>
        <w:rPr>
          <w:rFonts w:hint="eastAsia" w:eastAsiaTheme="minorEastAsia"/>
          <w:lang w:eastAsia="zh-CN"/>
        </w:rPr>
        <w:t>服务标准需依照国家税务总局《</w:t>
      </w:r>
      <w:r>
        <w:rPr>
          <w:rFonts w:eastAsiaTheme="minorEastAsia"/>
          <w:lang w:eastAsia="zh-CN"/>
        </w:rPr>
        <w:t>12366</w:t>
      </w:r>
      <w:r>
        <w:rPr>
          <w:rFonts w:hint="eastAsia" w:eastAsiaTheme="minorEastAsia"/>
          <w:lang w:eastAsia="zh-CN"/>
        </w:rPr>
        <w:t>纳税服务热线基本工作流程和作业标准》执行。</w:t>
      </w:r>
    </w:p>
    <w:p w14:paraId="7D665DED">
      <w:pPr>
        <w:ind w:firstLine="480"/>
        <w:rPr>
          <w:rFonts w:eastAsiaTheme="minorEastAsia"/>
          <w:lang w:eastAsia="zh-CN"/>
        </w:rPr>
      </w:pPr>
      <w:r>
        <w:rPr>
          <w:rFonts w:eastAsiaTheme="minorEastAsia"/>
          <w:lang w:eastAsia="zh-CN"/>
        </w:rPr>
        <w:t>1.12366</w:t>
      </w:r>
      <w:r>
        <w:rPr>
          <w:rFonts w:hint="eastAsia" w:eastAsiaTheme="minorEastAsia"/>
          <w:lang w:eastAsia="zh-CN"/>
        </w:rPr>
        <w:t>人工接通率：≥</w:t>
      </w:r>
      <w:r>
        <w:rPr>
          <w:rFonts w:eastAsiaTheme="minorEastAsia"/>
          <w:lang w:eastAsia="zh-CN"/>
        </w:rPr>
        <w:t>95%</w:t>
      </w:r>
      <w:r>
        <w:rPr>
          <w:rFonts w:hint="eastAsia" w:eastAsiaTheme="minorEastAsia"/>
          <w:lang w:eastAsia="zh-CN"/>
        </w:rPr>
        <w:t>；指标说明：人工接通率</w:t>
      </w:r>
      <w:r>
        <w:rPr>
          <w:rFonts w:eastAsiaTheme="minorEastAsia"/>
          <w:lang w:eastAsia="zh-CN"/>
        </w:rPr>
        <w:t>=12366</w:t>
      </w:r>
      <w:r>
        <w:rPr>
          <w:rFonts w:hint="eastAsia" w:eastAsiaTheme="minorEastAsia"/>
          <w:lang w:eastAsia="zh-CN"/>
        </w:rPr>
        <w:t>热线人工接听量÷</w:t>
      </w:r>
      <w:r>
        <w:rPr>
          <w:rFonts w:eastAsiaTheme="minorEastAsia"/>
          <w:lang w:eastAsia="zh-CN"/>
        </w:rPr>
        <w:t>12366</w:t>
      </w:r>
      <w:r>
        <w:rPr>
          <w:rFonts w:hint="eastAsia" w:eastAsiaTheme="minorEastAsia"/>
          <w:lang w:eastAsia="zh-CN"/>
        </w:rPr>
        <w:t>热线转接人工量。该指标以国家税务总局</w:t>
      </w:r>
      <w:r>
        <w:rPr>
          <w:rFonts w:eastAsiaTheme="minorEastAsia"/>
          <w:lang w:eastAsia="zh-CN"/>
        </w:rPr>
        <w:t>12366</w:t>
      </w:r>
      <w:r>
        <w:rPr>
          <w:rFonts w:hint="eastAsia" w:eastAsiaTheme="minorEastAsia"/>
          <w:lang w:eastAsia="zh-CN"/>
        </w:rPr>
        <w:t>热线系统查询指标为准。</w:t>
      </w:r>
    </w:p>
    <w:p w14:paraId="5B2E420F">
      <w:pPr>
        <w:ind w:firstLine="480"/>
        <w:rPr>
          <w:rFonts w:eastAsiaTheme="minorEastAsia"/>
          <w:lang w:eastAsia="zh-CN"/>
        </w:rPr>
      </w:pPr>
      <w:r>
        <w:rPr>
          <w:rFonts w:eastAsiaTheme="minorEastAsia"/>
          <w:lang w:eastAsia="zh-CN"/>
        </w:rPr>
        <w:t>2.</w:t>
      </w:r>
      <w:r>
        <w:rPr>
          <w:rFonts w:hint="eastAsia" w:eastAsiaTheme="minorEastAsia"/>
          <w:lang w:eastAsia="zh-CN"/>
        </w:rPr>
        <w:t>答复准确率：≥</w:t>
      </w:r>
      <w:r>
        <w:rPr>
          <w:rFonts w:eastAsiaTheme="minorEastAsia"/>
          <w:lang w:eastAsia="zh-CN"/>
        </w:rPr>
        <w:t>95%</w:t>
      </w:r>
      <w:r>
        <w:rPr>
          <w:rFonts w:hint="eastAsia" w:eastAsiaTheme="minorEastAsia"/>
          <w:lang w:eastAsia="zh-CN"/>
        </w:rPr>
        <w:t>；指标说明：质量监控时判断为答复准确的样本数</w:t>
      </w:r>
      <w:r>
        <w:rPr>
          <w:rFonts w:eastAsiaTheme="minorEastAsia"/>
          <w:lang w:eastAsia="zh-CN"/>
        </w:rPr>
        <w:t>/</w:t>
      </w:r>
      <w:r>
        <w:rPr>
          <w:rFonts w:hint="eastAsia" w:eastAsiaTheme="minorEastAsia"/>
          <w:lang w:eastAsia="zh-CN"/>
        </w:rPr>
        <w:t>质量监控样本数。</w:t>
      </w:r>
    </w:p>
    <w:p w14:paraId="18A9281F">
      <w:pPr>
        <w:ind w:firstLine="480"/>
        <w:rPr>
          <w:rFonts w:eastAsiaTheme="minorEastAsia"/>
          <w:lang w:eastAsia="zh-CN"/>
        </w:rPr>
      </w:pPr>
      <w:r>
        <w:rPr>
          <w:rFonts w:eastAsiaTheme="minorEastAsia"/>
          <w:lang w:eastAsia="zh-CN"/>
        </w:rPr>
        <w:t>3.</w:t>
      </w:r>
      <w:r>
        <w:rPr>
          <w:rFonts w:hint="eastAsia" w:eastAsiaTheme="minorEastAsia"/>
          <w:lang w:eastAsia="zh-CN"/>
        </w:rPr>
        <w:t>答复满意率：≥</w:t>
      </w:r>
      <w:r>
        <w:rPr>
          <w:rFonts w:eastAsiaTheme="minorEastAsia"/>
          <w:lang w:eastAsia="zh-CN"/>
        </w:rPr>
        <w:t>90%</w:t>
      </w:r>
      <w:r>
        <w:rPr>
          <w:rFonts w:hint="eastAsia" w:eastAsiaTheme="minorEastAsia"/>
          <w:lang w:eastAsia="zh-CN"/>
        </w:rPr>
        <w:t>；指标说明：答复满意率</w:t>
      </w:r>
      <w:r>
        <w:rPr>
          <w:rFonts w:eastAsiaTheme="minorEastAsia"/>
          <w:lang w:eastAsia="zh-CN"/>
        </w:rPr>
        <w:t>=12366</w:t>
      </w:r>
      <w:r>
        <w:rPr>
          <w:rFonts w:hint="eastAsia" w:eastAsiaTheme="minorEastAsia"/>
          <w:lang w:eastAsia="zh-CN"/>
        </w:rPr>
        <w:t>热线“好差评”满意的数量÷</w:t>
      </w:r>
      <w:r>
        <w:rPr>
          <w:rFonts w:eastAsiaTheme="minorEastAsia"/>
          <w:lang w:eastAsia="zh-CN"/>
        </w:rPr>
        <w:t>12366</w:t>
      </w:r>
      <w:r>
        <w:rPr>
          <w:rFonts w:hint="eastAsia" w:eastAsiaTheme="minorEastAsia"/>
          <w:lang w:eastAsia="zh-CN"/>
        </w:rPr>
        <w:t>热线“好差评”推送的数量。该指标以国家税务总局</w:t>
      </w:r>
      <w:r>
        <w:rPr>
          <w:rFonts w:eastAsiaTheme="minorEastAsia"/>
          <w:lang w:eastAsia="zh-CN"/>
        </w:rPr>
        <w:t>12366</w:t>
      </w:r>
      <w:r>
        <w:rPr>
          <w:rFonts w:hint="eastAsia" w:eastAsiaTheme="minorEastAsia"/>
          <w:lang w:eastAsia="zh-CN"/>
        </w:rPr>
        <w:t>热线系统查询指标为准。其中，</w:t>
      </w:r>
      <w:r>
        <w:rPr>
          <w:rFonts w:eastAsiaTheme="minorEastAsia"/>
          <w:lang w:eastAsia="zh-CN"/>
        </w:rPr>
        <w:t>12366</w:t>
      </w:r>
      <w:r>
        <w:rPr>
          <w:rFonts w:hint="eastAsia" w:eastAsiaTheme="minorEastAsia"/>
          <w:lang w:eastAsia="zh-CN"/>
        </w:rPr>
        <w:t>热线“好差评”满意度评价指标包括：非常满意、满意、基本满意、不满意、非常不满意。其中“满意的数量”包含非常满意、满意、基本满意、未及时评价默认为满意以及异议申诉核查无效的评价。</w:t>
      </w:r>
    </w:p>
    <w:p w14:paraId="2C74EB9B">
      <w:pPr>
        <w:ind w:firstLine="480"/>
        <w:rPr>
          <w:rFonts w:eastAsiaTheme="minorEastAsia"/>
          <w:lang w:eastAsia="zh-CN"/>
        </w:rPr>
      </w:pPr>
      <w:r>
        <w:rPr>
          <w:rFonts w:eastAsiaTheme="minorEastAsia"/>
          <w:lang w:eastAsia="zh-CN"/>
        </w:rPr>
        <w:t>4.</w:t>
      </w:r>
      <w:r>
        <w:rPr>
          <w:rFonts w:hint="eastAsia" w:eastAsiaTheme="minorEastAsia"/>
          <w:lang w:eastAsia="zh-CN"/>
        </w:rPr>
        <w:t>纳税人平均等待时长≤</w:t>
      </w:r>
      <w:r>
        <w:rPr>
          <w:rFonts w:eastAsiaTheme="minorEastAsia"/>
          <w:lang w:eastAsia="zh-CN"/>
        </w:rPr>
        <w:t>30</w:t>
      </w:r>
      <w:r>
        <w:rPr>
          <w:rFonts w:hint="eastAsia" w:eastAsiaTheme="minorEastAsia"/>
          <w:lang w:eastAsia="zh-CN"/>
        </w:rPr>
        <w:t>秒；指标说明：平均等待时长</w:t>
      </w:r>
      <w:r>
        <w:rPr>
          <w:rFonts w:eastAsiaTheme="minorEastAsia"/>
          <w:lang w:eastAsia="zh-CN"/>
        </w:rPr>
        <w:t>=12366</w:t>
      </w:r>
      <w:r>
        <w:rPr>
          <w:rFonts w:hint="eastAsia" w:eastAsiaTheme="minorEastAsia"/>
          <w:lang w:eastAsia="zh-CN"/>
        </w:rPr>
        <w:t>热线和网络人工接听的总等待时长÷</w:t>
      </w:r>
      <w:r>
        <w:rPr>
          <w:rFonts w:eastAsiaTheme="minorEastAsia"/>
          <w:lang w:eastAsia="zh-CN"/>
        </w:rPr>
        <w:t>12366</w:t>
      </w:r>
      <w:r>
        <w:rPr>
          <w:rFonts w:hint="eastAsia" w:eastAsiaTheme="minorEastAsia"/>
          <w:lang w:eastAsia="zh-CN"/>
        </w:rPr>
        <w:t>热线和网络人工接听量，等待时长是指纳税人选择转人工后至自动语音播报坐席工号前的时长。该指标以国家税务总局</w:t>
      </w:r>
      <w:r>
        <w:rPr>
          <w:rFonts w:eastAsiaTheme="minorEastAsia"/>
          <w:lang w:eastAsia="zh-CN"/>
        </w:rPr>
        <w:t>12366</w:t>
      </w:r>
      <w:r>
        <w:rPr>
          <w:rFonts w:hint="eastAsia" w:eastAsiaTheme="minorEastAsia"/>
          <w:lang w:eastAsia="zh-CN"/>
        </w:rPr>
        <w:t>热线系统查询指标为准。</w:t>
      </w:r>
    </w:p>
    <w:p w14:paraId="1C7F5195">
      <w:pPr>
        <w:ind w:firstLine="480"/>
        <w:rPr>
          <w:rFonts w:eastAsiaTheme="minorEastAsia"/>
          <w:lang w:eastAsia="zh-CN"/>
        </w:rPr>
      </w:pPr>
      <w:r>
        <w:rPr>
          <w:rFonts w:eastAsiaTheme="minorEastAsia"/>
          <w:lang w:eastAsia="zh-CN"/>
        </w:rPr>
        <w:t>5.</w:t>
      </w:r>
      <w:r>
        <w:rPr>
          <w:rFonts w:hint="eastAsia" w:eastAsiaTheme="minorEastAsia"/>
          <w:lang w:eastAsia="zh-CN"/>
        </w:rPr>
        <w:t>工单答复准确率</w:t>
      </w:r>
      <w:r>
        <w:rPr>
          <w:rFonts w:eastAsiaTheme="minorEastAsia"/>
          <w:lang w:eastAsia="zh-CN"/>
        </w:rPr>
        <w:t>:</w:t>
      </w:r>
      <w:r>
        <w:rPr>
          <w:rFonts w:hint="eastAsia" w:eastAsiaTheme="minorEastAsia"/>
          <w:lang w:eastAsia="zh-CN"/>
        </w:rPr>
        <w:t>≥</w:t>
      </w:r>
      <w:r>
        <w:rPr>
          <w:rFonts w:eastAsiaTheme="minorEastAsia"/>
          <w:lang w:eastAsia="zh-CN"/>
        </w:rPr>
        <w:t>95%</w:t>
      </w:r>
      <w:r>
        <w:rPr>
          <w:rFonts w:hint="eastAsia" w:eastAsiaTheme="minorEastAsia"/>
          <w:lang w:eastAsia="zh-CN"/>
        </w:rPr>
        <w:t>；指标说明：质量监控时判断为回复准确规范的样本数÷质量监控样本数。</w:t>
      </w:r>
    </w:p>
    <w:p w14:paraId="495001A8">
      <w:pPr>
        <w:ind w:firstLine="480"/>
        <w:rPr>
          <w:rFonts w:eastAsiaTheme="minorEastAsia"/>
          <w:lang w:eastAsia="zh-CN"/>
        </w:rPr>
      </w:pPr>
      <w:r>
        <w:rPr>
          <w:rFonts w:eastAsiaTheme="minorEastAsia"/>
          <w:lang w:eastAsia="zh-CN"/>
        </w:rPr>
        <w:t>6.</w:t>
      </w:r>
      <w:r>
        <w:rPr>
          <w:rFonts w:hint="eastAsia" w:eastAsiaTheme="minorEastAsia"/>
          <w:lang w:eastAsia="zh-CN"/>
        </w:rPr>
        <w:t>月人员流失率≤</w:t>
      </w:r>
      <w:r>
        <w:rPr>
          <w:rFonts w:eastAsiaTheme="minorEastAsia"/>
          <w:lang w:eastAsia="zh-CN"/>
        </w:rPr>
        <w:t>20%</w:t>
      </w:r>
      <w:r>
        <w:rPr>
          <w:rFonts w:hint="eastAsia" w:eastAsiaTheme="minorEastAsia"/>
          <w:lang w:eastAsia="zh-CN"/>
        </w:rPr>
        <w:t>；指标说明：</w:t>
      </w:r>
      <w:r>
        <w:rPr>
          <w:rFonts w:eastAsiaTheme="minorEastAsia"/>
          <w:lang w:eastAsia="zh-CN"/>
        </w:rPr>
        <w:t>1</w:t>
      </w:r>
      <w:r>
        <w:rPr>
          <w:rFonts w:hint="eastAsia" w:eastAsiaTheme="minorEastAsia"/>
          <w:lang w:eastAsia="zh-CN"/>
        </w:rPr>
        <w:t>个月内主动离职员工人数÷当月员工总人数。</w:t>
      </w:r>
    </w:p>
    <w:p w14:paraId="4F738C14">
      <w:pPr>
        <w:pStyle w:val="4"/>
        <w:rPr>
          <w:rFonts w:hint="eastAsia"/>
        </w:rPr>
      </w:pPr>
      <w:bookmarkStart w:id="24" w:name="_Toc235788688"/>
      <w:r>
        <w:t>技术和服务其他要求</w:t>
      </w:r>
      <w:bookmarkEnd w:id="24"/>
    </w:p>
    <w:p w14:paraId="6CA50F6B">
      <w:pPr>
        <w:ind w:firstLine="480"/>
        <w:rPr>
          <w:lang w:eastAsia="zh-CN"/>
        </w:rPr>
      </w:pPr>
      <w:r>
        <w:rPr>
          <w:rFonts w:ascii="宋体" w:hAnsi="宋体" w:eastAsia="宋体" w:cs="宋体"/>
          <w:lang w:eastAsia="zh-CN"/>
        </w:rPr>
        <w:t>1.本项目投标报价最高限价为人民币</w:t>
      </w:r>
      <w:r>
        <w:rPr>
          <w:rFonts w:ascii="宋体" w:hAnsi="宋体" w:eastAsia="宋体" w:cs="宋体"/>
          <w:color w:val="000000"/>
          <w:lang w:val="en" w:eastAsia="zh-CN"/>
        </w:rPr>
        <w:t>626</w:t>
      </w:r>
      <w:r>
        <w:rPr>
          <w:rFonts w:ascii="宋体" w:hAnsi="宋体" w:eastAsia="宋体" w:cs="宋体"/>
          <w:lang w:eastAsia="zh-CN"/>
        </w:rPr>
        <w:t>万元。投标报价超过最高限价的均为无效响应报价，作废标处理。本项目的服务时间为自合同签订之日起一年。</w:t>
      </w:r>
    </w:p>
    <w:p w14:paraId="134D7E66">
      <w:pPr>
        <w:ind w:firstLine="480"/>
        <w:rPr>
          <w:color w:val="000000" w:themeColor="text1"/>
          <w:lang w:eastAsia="zh-CN"/>
          <w14:textFill>
            <w14:solidFill>
              <w14:schemeClr w14:val="tx1"/>
            </w14:solidFill>
          </w14:textFill>
        </w:rPr>
      </w:pPr>
      <w:r>
        <w:rPr>
          <w:rFonts w:ascii="宋体" w:hAnsi="宋体" w:eastAsia="宋体" w:cs="宋体"/>
          <w:color w:val="000000" w:themeColor="text1"/>
          <w:lang w:eastAsia="zh-CN"/>
          <w14:textFill>
            <w14:solidFill>
              <w14:schemeClr w14:val="tx1"/>
            </w14:solidFill>
          </w14:textFill>
        </w:rPr>
        <w:t>2.若该项目服务水平未达到我局服务要求且整改后仍未达到服务标准，我局会以书面形式告知服务方并有权要求其退出我局此项目服务，同时，终止该项目服务合同。</w:t>
      </w:r>
    </w:p>
    <w:p w14:paraId="1EF6D2B8">
      <w:pPr>
        <w:ind w:firstLine="480"/>
        <w:rPr>
          <w:color w:val="000000" w:themeColor="text1"/>
          <w:lang w:eastAsia="zh-CN"/>
          <w14:textFill>
            <w14:solidFill>
              <w14:schemeClr w14:val="tx1"/>
            </w14:solidFill>
          </w14:textFill>
        </w:rPr>
      </w:pPr>
      <w:r>
        <w:rPr>
          <w:rFonts w:ascii="宋体" w:hAnsi="宋体" w:eastAsia="宋体" w:cs="宋体"/>
          <w:color w:val="000000" w:themeColor="text1"/>
          <w:lang w:eastAsia="zh-CN"/>
          <w14:textFill>
            <w14:solidFill>
              <w14:schemeClr w14:val="tx1"/>
            </w14:solidFill>
          </w14:textFill>
        </w:rPr>
        <w:t>3.我单位除支付该项目服务企业的12366热线人工咨询服务有关费用外，不负担其他费用。</w:t>
      </w:r>
    </w:p>
    <w:p w14:paraId="7DFE9124">
      <w:pPr>
        <w:ind w:firstLine="0" w:firstLineChars="0"/>
        <w:rPr>
          <w:rFonts w:eastAsia="仿宋_GB2312"/>
          <w:lang w:eastAsia="zh-CN"/>
        </w:rPr>
      </w:pPr>
      <w:r>
        <w:rPr>
          <w:rFonts w:eastAsia="仿宋_GB2312"/>
          <w:lang w:eastAsia="zh-CN"/>
        </w:rPr>
        <w:br w:type="page"/>
      </w:r>
    </w:p>
    <w:p w14:paraId="2A130A0A">
      <w:pPr>
        <w:pStyle w:val="2"/>
      </w:pPr>
      <w:bookmarkStart w:id="25" w:name="_Toc235788689"/>
      <w:r>
        <w:t>人员要求</w:t>
      </w:r>
      <w:bookmarkEnd w:id="25"/>
    </w:p>
    <w:p w14:paraId="3774F421">
      <w:pPr>
        <w:pStyle w:val="3"/>
        <w:rPr>
          <w:rFonts w:hint="eastAsia"/>
        </w:rPr>
      </w:pPr>
      <w:bookmarkStart w:id="26" w:name="_Toc235788690"/>
      <w:r>
        <w:t>投标人要求</w:t>
      </w:r>
      <w:bookmarkEnd w:id="26"/>
    </w:p>
    <w:p w14:paraId="1CC66F4E">
      <w:pPr>
        <w:pStyle w:val="22"/>
        <w:spacing w:after="0" w:line="480" w:lineRule="exact"/>
        <w:ind w:firstLine="480"/>
        <w:jc w:val="both"/>
        <w:rPr>
          <w:rFonts w:hint="eastAsia" w:ascii="宋体" w:hAnsi="宋体" w:eastAsia="宋体" w:cs="宋体"/>
          <w:lang w:eastAsia="zh-CN"/>
        </w:rPr>
      </w:pPr>
      <w:r>
        <w:rPr>
          <w:rFonts w:ascii="宋体" w:hAnsi="宋体" w:eastAsia="宋体" w:cs="宋体"/>
          <w:lang w:eastAsia="zh-CN"/>
        </w:rPr>
        <w:t>投标人须熟悉本行业的业务规则和业务流程。</w:t>
      </w:r>
    </w:p>
    <w:p w14:paraId="03A8CA99">
      <w:pPr>
        <w:pStyle w:val="3"/>
        <w:rPr>
          <w:rFonts w:hint="eastAsia"/>
        </w:rPr>
      </w:pPr>
      <w:bookmarkStart w:id="27" w:name="_Toc235788691"/>
      <w:r>
        <w:t>服务人员要求</w:t>
      </w:r>
      <w:bookmarkEnd w:id="27"/>
    </w:p>
    <w:p w14:paraId="7210D952">
      <w:pPr>
        <w:spacing w:after="0" w:line="480" w:lineRule="exact"/>
        <w:ind w:firstLine="480"/>
        <w:rPr>
          <w:rFonts w:hint="eastAsia" w:ascii="仿宋_GB2312" w:hAnsi="仿宋_GB2312" w:eastAsia="仿宋_GB2312" w:cs="仿宋_GB2312"/>
          <w:lang w:eastAsia="zh-CN"/>
        </w:rPr>
      </w:pPr>
      <w:r>
        <w:rPr>
          <w:rFonts w:ascii="宋体" w:hAnsi="宋体" w:eastAsia="宋体" w:cs="宋体"/>
          <w:lang w:eastAsia="zh-CN"/>
        </w:rPr>
        <w:t>1.拥护中国共产党，遵纪守法，品行端正，政治思想觉悟高，政治素养良好，无犯罪违法违纪记录。</w:t>
      </w:r>
    </w:p>
    <w:p w14:paraId="0B6E0345">
      <w:pPr>
        <w:pStyle w:val="22"/>
        <w:spacing w:after="0" w:line="480" w:lineRule="exact"/>
        <w:ind w:firstLine="480"/>
        <w:jc w:val="both"/>
        <w:rPr>
          <w:lang w:eastAsia="zh-CN"/>
        </w:rPr>
      </w:pPr>
      <w:r>
        <w:rPr>
          <w:rFonts w:ascii="宋体" w:hAnsi="宋体" w:eastAsia="宋体" w:cs="宋体"/>
          <w:lang w:eastAsia="zh-CN"/>
        </w:rPr>
        <w:t>2.具有较强的责任意识和全局观念，严格遵守采购人各项规章制度、保密制度、安全制度、服务规范等。</w:t>
      </w:r>
    </w:p>
    <w:p w14:paraId="168037E0">
      <w:pPr>
        <w:pStyle w:val="22"/>
        <w:spacing w:after="0" w:line="480" w:lineRule="exact"/>
        <w:ind w:firstLine="480"/>
        <w:jc w:val="both"/>
        <w:rPr>
          <w:lang w:eastAsia="zh-CN"/>
        </w:rPr>
      </w:pPr>
      <w:r>
        <w:rPr>
          <w:rFonts w:ascii="宋体" w:hAnsi="宋体" w:eastAsia="宋体" w:cs="宋体"/>
          <w:lang w:eastAsia="zh-CN"/>
        </w:rPr>
        <w:t>3.团结同事，热爱集体，团队意识强，具有一定的沟通能力和心理承压能力，善于沟通协调处理各类问题；具备夜班工作能力。</w:t>
      </w:r>
    </w:p>
    <w:p w14:paraId="4FEC3CA1">
      <w:pPr>
        <w:pStyle w:val="22"/>
        <w:spacing w:after="0" w:line="480" w:lineRule="exact"/>
        <w:ind w:firstLine="480"/>
        <w:jc w:val="both"/>
        <w:rPr>
          <w:rFonts w:hint="eastAsia" w:ascii="宋体" w:hAnsi="宋体" w:eastAsia="宋体" w:cs="宋体"/>
          <w:lang w:eastAsia="zh-CN"/>
        </w:rPr>
      </w:pPr>
      <w:r>
        <w:rPr>
          <w:rFonts w:ascii="宋体" w:hAnsi="宋体" w:eastAsia="宋体" w:cs="宋体"/>
          <w:lang w:eastAsia="zh-CN"/>
        </w:rPr>
        <w:t>4.热爱学习，具有较强的自学能力，可以快速掌握业务技能。</w:t>
      </w:r>
    </w:p>
    <w:p w14:paraId="34DEC56E">
      <w:pPr>
        <w:pStyle w:val="22"/>
        <w:spacing w:after="0" w:line="480" w:lineRule="exact"/>
        <w:ind w:firstLine="480"/>
        <w:jc w:val="both"/>
        <w:rPr>
          <w:lang w:eastAsia="zh-CN"/>
        </w:rPr>
      </w:pPr>
      <w:r>
        <w:rPr>
          <w:rFonts w:ascii="宋体" w:hAnsi="宋体" w:eastAsia="宋体" w:cs="宋体"/>
          <w:lang w:eastAsia="zh-CN"/>
        </w:rPr>
        <w:t>5.具有保密意识，能严格遵守保密协议。</w:t>
      </w:r>
    </w:p>
    <w:p w14:paraId="6148D7BD">
      <w:pPr>
        <w:pStyle w:val="22"/>
        <w:spacing w:after="0" w:line="480" w:lineRule="exact"/>
        <w:ind w:firstLine="480"/>
        <w:jc w:val="both"/>
        <w:rPr>
          <w:lang w:eastAsia="zh-CN"/>
        </w:rPr>
      </w:pPr>
      <w:r>
        <w:rPr>
          <w:rFonts w:ascii="宋体" w:hAnsi="宋体" w:eastAsia="宋体" w:cs="宋体"/>
          <w:lang w:eastAsia="zh-CN"/>
        </w:rPr>
        <w:t>6.普通话发音标准、口齿清晰，思路表达流畅。</w:t>
      </w:r>
    </w:p>
    <w:p w14:paraId="42895224">
      <w:pPr>
        <w:pStyle w:val="22"/>
        <w:spacing w:after="0" w:line="480" w:lineRule="exact"/>
        <w:ind w:firstLine="480"/>
        <w:jc w:val="both"/>
        <w:rPr>
          <w:lang w:eastAsia="zh-CN"/>
        </w:rPr>
      </w:pPr>
      <w:r>
        <w:rPr>
          <w:rFonts w:ascii="宋体" w:hAnsi="宋体" w:eastAsia="宋体" w:cs="宋体"/>
          <w:lang w:eastAsia="zh-CN"/>
        </w:rPr>
        <w:t>7.服务人员原则上应为经济、财会、税收类专业毕业，学历应达到大学专科以上，已经从事财税类客服服务工作半年以上的，可适当放宽专业、学历限制。</w:t>
      </w:r>
    </w:p>
    <w:p w14:paraId="2920F8CF">
      <w:pPr>
        <w:pStyle w:val="22"/>
        <w:spacing w:after="0" w:line="480" w:lineRule="exact"/>
        <w:ind w:firstLine="480"/>
        <w:jc w:val="both"/>
        <w:rPr>
          <w:lang w:eastAsia="zh-CN"/>
        </w:rPr>
      </w:pPr>
      <w:r>
        <w:rPr>
          <w:rFonts w:ascii="宋体" w:hAnsi="宋体" w:eastAsia="宋体" w:cs="宋体"/>
          <w:lang w:eastAsia="zh-CN"/>
        </w:rPr>
        <w:t>8.熟悉计算机系统操作，能熟练运用电脑办公软件且打字速度不低于60字/分钟。熟悉信创环境下系统和各类工具软件操作，为税务机关国产化替代做好知识储备。</w:t>
      </w:r>
    </w:p>
    <w:p w14:paraId="70F5ECD8">
      <w:pPr>
        <w:pStyle w:val="22"/>
        <w:spacing w:after="0" w:line="480" w:lineRule="exact"/>
        <w:ind w:firstLine="480"/>
        <w:jc w:val="both"/>
        <w:rPr>
          <w:lang w:eastAsia="zh-CN"/>
        </w:rPr>
      </w:pPr>
      <w:r>
        <w:rPr>
          <w:rFonts w:ascii="宋体" w:hAnsi="宋体" w:eastAsia="宋体" w:cs="宋体"/>
          <w:lang w:eastAsia="zh-CN"/>
        </w:rPr>
        <w:t>9.身体健康、无传染性疾病、听力正常，矫正视力达到1.0以上。</w:t>
      </w:r>
    </w:p>
    <w:p w14:paraId="258C1DE5">
      <w:pPr>
        <w:pStyle w:val="22"/>
        <w:spacing w:after="0" w:line="480" w:lineRule="exact"/>
        <w:ind w:firstLine="480"/>
        <w:jc w:val="both"/>
        <w:rPr>
          <w:lang w:eastAsia="zh-CN"/>
        </w:rPr>
      </w:pPr>
      <w:r>
        <w:rPr>
          <w:rFonts w:ascii="宋体" w:hAnsi="宋体" w:eastAsia="宋体" w:cs="宋体"/>
          <w:lang w:eastAsia="zh-CN"/>
        </w:rPr>
        <w:t>10.原则上年龄在35周岁以下，已经从事财税类客服服务工作半年以上的，可适当放宽年龄限制。</w:t>
      </w:r>
    </w:p>
    <w:p w14:paraId="0B63A4C0">
      <w:pPr>
        <w:pStyle w:val="22"/>
        <w:spacing w:after="0" w:line="480" w:lineRule="exact"/>
        <w:ind w:firstLine="480"/>
        <w:jc w:val="both"/>
        <w:rPr>
          <w:rFonts w:hint="eastAsia" w:ascii="宋体" w:hAnsi="宋体" w:eastAsia="宋体" w:cs="宋体"/>
          <w:lang w:eastAsia="zh-CN"/>
        </w:rPr>
      </w:pPr>
      <w:r>
        <w:rPr>
          <w:rFonts w:ascii="宋体" w:hAnsi="宋体" w:eastAsia="宋体" w:cs="宋体"/>
          <w:lang w:eastAsia="zh-CN"/>
        </w:rPr>
        <w:t>11.项目服务人员自合同签订之日起7</w:t>
      </w:r>
      <w:r>
        <w:rPr>
          <w:rFonts w:hint="eastAsia" w:ascii="宋体" w:hAnsi="宋体" w:eastAsia="宋体" w:cs="宋体"/>
          <w:lang w:eastAsia="zh-CN"/>
        </w:rPr>
        <w:t>日内，由采购人组织进行</w:t>
      </w:r>
      <w:r>
        <w:rPr>
          <w:rFonts w:ascii="宋体" w:hAnsi="宋体" w:eastAsia="宋体" w:cs="宋体"/>
          <w:lang w:eastAsia="zh-CN"/>
        </w:rPr>
        <w:t>12366</w:t>
      </w:r>
      <w:r>
        <w:rPr>
          <w:rFonts w:hint="eastAsia" w:ascii="宋体" w:hAnsi="宋体" w:eastAsia="宋体" w:cs="宋体"/>
          <w:lang w:eastAsia="zh-CN"/>
        </w:rPr>
        <w:t>纳税缴费服务热线项目服务人员业务能力考试。</w:t>
      </w:r>
      <w:r>
        <w:rPr>
          <w:rFonts w:ascii="宋体" w:hAnsi="宋体" w:eastAsia="宋体" w:cs="宋体"/>
          <w:lang w:eastAsia="zh-CN"/>
        </w:rPr>
        <w:t>项目服务人员能力考试及格率未达到80%</w:t>
      </w:r>
      <w:r>
        <w:rPr>
          <w:rFonts w:hint="eastAsia" w:ascii="宋体" w:hAnsi="宋体" w:eastAsia="宋体" w:cs="宋体"/>
          <w:lang w:eastAsia="zh-CN"/>
        </w:rPr>
        <w:t>的，采购人通知中标服务商</w:t>
      </w:r>
      <w:r>
        <w:rPr>
          <w:rFonts w:ascii="宋体" w:hAnsi="宋体" w:eastAsia="宋体" w:cs="宋体"/>
          <w:lang w:eastAsia="zh-CN"/>
        </w:rPr>
        <w:t>7</w:t>
      </w:r>
      <w:r>
        <w:rPr>
          <w:rFonts w:hint="eastAsia" w:ascii="宋体" w:hAnsi="宋体" w:eastAsia="宋体" w:cs="宋体"/>
          <w:lang w:eastAsia="zh-CN"/>
        </w:rPr>
        <w:t>天内整改，逾期未整改的或整改一次后仍不能符合要求的，采购人有权单方面解除合同；项目服务人员能力考试及格率未达到</w:t>
      </w:r>
      <w:r>
        <w:rPr>
          <w:rFonts w:ascii="宋体" w:hAnsi="宋体" w:eastAsia="宋体" w:cs="宋体"/>
          <w:lang w:eastAsia="zh-CN"/>
        </w:rPr>
        <w:t>60%</w:t>
      </w:r>
      <w:r>
        <w:rPr>
          <w:rFonts w:hint="eastAsia" w:ascii="宋体" w:hAnsi="宋体" w:eastAsia="宋体" w:cs="宋体"/>
          <w:lang w:eastAsia="zh-CN"/>
        </w:rPr>
        <w:t>的，采购人有权单方面解除合同。考试内容为12366作业标准和税法基础知识。</w:t>
      </w:r>
      <w:r>
        <w:rPr>
          <w:rFonts w:ascii="宋体" w:hAnsi="宋体" w:eastAsia="宋体" w:cs="宋体"/>
          <w:lang w:eastAsia="zh-CN"/>
        </w:rPr>
        <w:t>项目服务人员均应经过中标服务商组织的岗前业务培</w:t>
      </w:r>
      <w:r>
        <w:rPr>
          <w:rFonts w:hint="eastAsia" w:ascii="宋体" w:hAnsi="宋体" w:eastAsia="宋体" w:cs="宋体"/>
          <w:lang w:eastAsia="zh-CN"/>
        </w:rPr>
        <w:t>训，并经采购人组织的上岗考核合格后方可上岗。</w:t>
      </w:r>
    </w:p>
    <w:p w14:paraId="08B402F7">
      <w:pPr>
        <w:spacing w:after="0" w:line="480" w:lineRule="exact"/>
        <w:ind w:firstLine="480"/>
        <w:jc w:val="both"/>
        <w:rPr>
          <w:rFonts w:hint="eastAsia" w:ascii="宋体" w:hAnsi="宋体" w:eastAsia="宋体" w:cs="宋体"/>
          <w:lang w:eastAsia="zh-CN"/>
        </w:rPr>
      </w:pPr>
      <w:r>
        <w:rPr>
          <w:rFonts w:hint="eastAsia" w:ascii="宋体" w:hAnsi="宋体" w:eastAsia="宋体" w:cs="宋体"/>
          <w:lang w:eastAsia="zh-CN"/>
        </w:rPr>
        <w:t>12.中标服务商应按相关法律法规规定支付项目服务人员劳动报酬，确保不会发生员工罢工等恶性事件，不能影响中标服务商的正常履约。项目服务人员应遵纪守法，严格遵守采购方关于信息安全、保密和安全管理、舆情管理等相关规章制度。</w:t>
      </w:r>
    </w:p>
    <w:p w14:paraId="7CE26D75">
      <w:pPr>
        <w:pStyle w:val="22"/>
        <w:spacing w:after="0" w:line="480" w:lineRule="exact"/>
        <w:ind w:firstLine="480"/>
        <w:jc w:val="both"/>
        <w:rPr>
          <w:lang w:eastAsia="zh-CN"/>
        </w:rPr>
      </w:pPr>
      <w:r>
        <w:rPr>
          <w:rFonts w:ascii="宋体" w:hAnsi="宋体" w:eastAsia="宋体" w:cs="宋体"/>
          <w:lang w:eastAsia="zh-CN"/>
        </w:rPr>
        <w:t>投标人针对正常的人员流失等情况，制定人才补充计划，确保在</w:t>
      </w:r>
      <w:r>
        <w:rPr>
          <w:rFonts w:hint="eastAsia" w:ascii="宋体" w:hAnsi="宋体" w:eastAsia="宋体" w:cs="宋体"/>
          <w:lang w:eastAsia="zh-CN"/>
        </w:rPr>
        <w:t>1</w:t>
      </w:r>
      <w:r>
        <w:rPr>
          <w:rFonts w:ascii="宋体" w:hAnsi="宋体" w:eastAsia="宋体" w:cs="宋体"/>
          <w:lang w:eastAsia="zh-CN"/>
        </w:rPr>
        <w:t>0个工作日内补充到位，满足项目用人需要。</w:t>
      </w:r>
    </w:p>
    <w:p w14:paraId="158E1665">
      <w:pPr>
        <w:pStyle w:val="3"/>
        <w:rPr>
          <w:rFonts w:hint="eastAsia"/>
        </w:rPr>
      </w:pPr>
      <w:bookmarkStart w:id="28" w:name="_Toc235788692"/>
      <w:r>
        <w:t>基本服务标准</w:t>
      </w:r>
      <w:bookmarkEnd w:id="28"/>
    </w:p>
    <w:p w14:paraId="54D22F7F">
      <w:pPr>
        <w:spacing w:after="0" w:line="480" w:lineRule="exact"/>
        <w:ind w:firstLine="480"/>
        <w:rPr>
          <w:rFonts w:hint="eastAsia" w:ascii="仿宋_GB2312" w:hAnsi="仿宋_GB2312" w:eastAsia="仿宋_GB2312" w:cs="仿宋_GB2312"/>
          <w:lang w:eastAsia="zh-CN"/>
        </w:rPr>
      </w:pPr>
      <w:r>
        <w:rPr>
          <w:rFonts w:ascii="宋体" w:hAnsi="宋体" w:eastAsia="宋体" w:cs="宋体"/>
          <w:lang w:eastAsia="zh-CN"/>
        </w:rPr>
        <w:t>1.服务人员受理纳税人来电时</w:t>
      </w:r>
      <w:r>
        <w:rPr>
          <w:rFonts w:ascii="宋体" w:hAnsi="宋体" w:eastAsia="宋体" w:cs="宋体"/>
          <w:color w:val="FF0000"/>
          <w:lang w:eastAsia="zh-CN"/>
        </w:rPr>
        <w:t>，</w:t>
      </w:r>
      <w:r>
        <w:rPr>
          <w:rFonts w:ascii="宋体" w:hAnsi="宋体" w:eastAsia="宋体" w:cs="宋体"/>
          <w:color w:val="000000"/>
          <w:lang w:eastAsia="zh-CN"/>
        </w:rPr>
        <w:t>应在系统提示来电5秒内或响铃3声内接听电话，电话接通后，应使用问候语</w:t>
      </w:r>
      <w:r>
        <w:rPr>
          <w:rFonts w:ascii="宋体" w:hAnsi="宋体" w:eastAsia="宋体" w:cs="宋体"/>
          <w:color w:val="FF0000"/>
          <w:lang w:eastAsia="zh-CN"/>
        </w:rPr>
        <w:t>。</w:t>
      </w:r>
      <w:r>
        <w:rPr>
          <w:rFonts w:ascii="宋体" w:hAnsi="宋体" w:eastAsia="宋体" w:cs="宋体"/>
          <w:lang w:eastAsia="zh-CN"/>
        </w:rPr>
        <w:t>通过12366税收知识库查找答复依据，查找知识库时需要纳税人等待的，应使用规范的等待用语告知纳税人并播放等待音乐。等待时间超过2分钟时，应征询纳税人意见，根据纳税人意愿采取继续等待查询或事后答复的方式处理，等待结束后，应使用规范的结束等待用语。咨询解答后，服务人员应使用结束语，并推送好差评调查。服务结束后，服务人员应即时进行电话小结，不能即时记录的，于1个工作日内补录完成。</w:t>
      </w:r>
    </w:p>
    <w:p w14:paraId="1E74FD85">
      <w:pPr>
        <w:pStyle w:val="22"/>
        <w:spacing w:after="0" w:line="480" w:lineRule="exact"/>
        <w:ind w:firstLine="480"/>
        <w:jc w:val="both"/>
        <w:rPr>
          <w:lang w:eastAsia="zh-CN"/>
        </w:rPr>
      </w:pPr>
      <w:r>
        <w:rPr>
          <w:rFonts w:ascii="宋体" w:hAnsi="宋体" w:eastAsia="宋体" w:cs="宋体"/>
          <w:lang w:eastAsia="zh-CN"/>
        </w:rPr>
        <w:t>2.服务要求履行首问责任制，属于服务范围内的税费问题经查询后可以直接答复的应当场即时答复。服务人员对于求助处理不能答复的问题，应在问题产生的</w:t>
      </w:r>
      <w:r>
        <w:rPr>
          <w:rFonts w:ascii="宋体" w:hAnsi="宋体" w:eastAsia="宋体" w:cs="宋体"/>
          <w:color w:val="000000" w:themeColor="text1"/>
          <w:lang w:eastAsia="zh-CN"/>
          <w14:textFill>
            <w14:solidFill>
              <w14:schemeClr w14:val="tx1"/>
            </w14:solidFill>
          </w14:textFill>
        </w:rPr>
        <w:t>1个工作日</w:t>
      </w:r>
      <w:r>
        <w:rPr>
          <w:rFonts w:ascii="宋体" w:hAnsi="宋体" w:eastAsia="宋体" w:cs="宋体"/>
          <w:lang w:eastAsia="zh-CN"/>
        </w:rPr>
        <w:t>内形成工单并提交给工单处理人员。通过提交工单等方式处理的问题服务人员应在收到回复后1个工作日内答复纳税人。</w:t>
      </w:r>
    </w:p>
    <w:p w14:paraId="092E9DC1">
      <w:pPr>
        <w:pStyle w:val="22"/>
        <w:spacing w:after="0" w:line="480" w:lineRule="exact"/>
        <w:ind w:firstLine="480"/>
        <w:jc w:val="both"/>
        <w:rPr>
          <w:lang w:eastAsia="zh-CN"/>
        </w:rPr>
      </w:pPr>
      <w:r>
        <w:rPr>
          <w:rFonts w:ascii="宋体" w:hAnsi="宋体" w:eastAsia="宋体" w:cs="宋体"/>
          <w:lang w:eastAsia="zh-CN"/>
        </w:rPr>
        <w:t>3.服务人员向纳税人提供服务时，应按照服务规范要求，切实加强文明服务礼仪。提供人工语音服务应使用普通话，语音标准、表达清楚、准确肯定。</w:t>
      </w:r>
    </w:p>
    <w:p w14:paraId="5C669EB2">
      <w:pPr>
        <w:pStyle w:val="22"/>
        <w:spacing w:after="0" w:line="480" w:lineRule="exact"/>
        <w:ind w:firstLine="480"/>
        <w:jc w:val="both"/>
        <w:rPr>
          <w:lang w:eastAsia="zh-CN"/>
        </w:rPr>
      </w:pPr>
      <w:r>
        <w:rPr>
          <w:rFonts w:ascii="宋体" w:hAnsi="宋体" w:eastAsia="宋体" w:cs="宋体"/>
          <w:lang w:eastAsia="zh-CN"/>
        </w:rPr>
        <w:t>4.服务人员答复内容应符合税费政策法律法规的规定，并按照规定程序和时限要求对服务事项进行受理、转办、反馈等处理；做到一次性完整告知，包括政策解答、办理流程、所需材料和其他可预知的注意事项等。</w:t>
      </w:r>
    </w:p>
    <w:p w14:paraId="67E30B99">
      <w:pPr>
        <w:pStyle w:val="22"/>
        <w:spacing w:after="0" w:line="480" w:lineRule="exact"/>
        <w:ind w:firstLine="480"/>
        <w:jc w:val="both"/>
        <w:rPr>
          <w:lang w:eastAsia="zh-CN"/>
        </w:rPr>
      </w:pPr>
      <w:r>
        <w:rPr>
          <w:rFonts w:ascii="宋体" w:hAnsi="宋体" w:eastAsia="宋体" w:cs="宋体"/>
          <w:lang w:eastAsia="zh-CN"/>
        </w:rPr>
        <w:t>5.服务人员解答时应严格按照首问负责制的要求，回应纳税人的涉税、费服务需求；如由于认知水平有限造成解答错误的，在发现后立即向纳税人说明原因、表达歉意、积极更正；服务过程中做到用语规范、表达清晰、准确肯定。</w:t>
      </w:r>
    </w:p>
    <w:p w14:paraId="0C40CCDE">
      <w:pPr>
        <w:pStyle w:val="22"/>
        <w:spacing w:after="0" w:line="480" w:lineRule="exact"/>
        <w:ind w:firstLine="480"/>
        <w:jc w:val="both"/>
        <w:rPr>
          <w:lang w:eastAsia="zh-CN"/>
        </w:rPr>
      </w:pPr>
      <w:r>
        <w:rPr>
          <w:rFonts w:ascii="宋体" w:hAnsi="宋体" w:eastAsia="宋体" w:cs="宋体"/>
          <w:lang w:eastAsia="zh-CN"/>
        </w:rPr>
        <w:t>6.服务人员应能够准确、快速地获知纳税人的真实意图及服务需求；具备良好的沟通能力和语言表达能力；具备一定协调能力，能够较为妥善地处理涉税费服务事宜；尊重纳税人的合法权益。</w:t>
      </w:r>
    </w:p>
    <w:p w14:paraId="2D0023C9">
      <w:pPr>
        <w:pStyle w:val="22"/>
        <w:spacing w:after="0" w:line="480" w:lineRule="exact"/>
        <w:ind w:firstLine="480"/>
        <w:jc w:val="both"/>
        <w:rPr>
          <w:lang w:eastAsia="zh-CN"/>
        </w:rPr>
      </w:pPr>
      <w:r>
        <w:rPr>
          <w:rFonts w:ascii="宋体" w:hAnsi="宋体" w:eastAsia="宋体" w:cs="宋体"/>
          <w:lang w:eastAsia="zh-CN"/>
        </w:rPr>
        <w:t>7.服务人员应具备日均咨询受理量不少于50个的能力。</w:t>
      </w:r>
    </w:p>
    <w:p w14:paraId="0E941AC2">
      <w:pPr>
        <w:pStyle w:val="3"/>
        <w:rPr>
          <w:rFonts w:hint="eastAsia"/>
        </w:rPr>
      </w:pPr>
      <w:bookmarkStart w:id="29" w:name="_Toc235788693"/>
      <w:r>
        <w:t>管理团队</w:t>
      </w:r>
      <w:bookmarkEnd w:id="29"/>
    </w:p>
    <w:p w14:paraId="62D330AF">
      <w:pPr>
        <w:pStyle w:val="4"/>
        <w:rPr>
          <w:rFonts w:hint="eastAsia"/>
        </w:rPr>
      </w:pPr>
      <w:bookmarkStart w:id="30" w:name="_Toc235788694"/>
      <w:r>
        <w:t>项目经理</w:t>
      </w:r>
      <w:bookmarkEnd w:id="30"/>
    </w:p>
    <w:p w14:paraId="5AFF89DB">
      <w:pPr>
        <w:ind w:firstLine="480"/>
        <w:rPr>
          <w:rFonts w:eastAsiaTheme="minorEastAsia"/>
          <w:b/>
          <w:bCs/>
          <w:lang w:eastAsia="zh-CN"/>
        </w:rPr>
      </w:pPr>
      <w:bookmarkStart w:id="31" w:name="_Toc29193"/>
      <w:bookmarkStart w:id="32" w:name="_Toc256000031"/>
      <w:r>
        <w:rPr>
          <w:rFonts w:hint="eastAsia" w:eastAsiaTheme="minorEastAsia"/>
          <w:lang w:eastAsia="zh-CN"/>
        </w:rPr>
        <w:t>有与本项目同类行业管理经验，且具备整个服务团队的综合协调能力，能够有效组织协调和管理团队，确保本项目顺利实施。</w:t>
      </w:r>
      <w:bookmarkEnd w:id="31"/>
      <w:bookmarkEnd w:id="32"/>
    </w:p>
    <w:p w14:paraId="1858800F">
      <w:pPr>
        <w:pStyle w:val="3"/>
        <w:rPr>
          <w:rFonts w:hint="eastAsia"/>
        </w:rPr>
      </w:pPr>
      <w:bookmarkStart w:id="33" w:name="_Toc235788695"/>
      <w:r>
        <w:t>技术团队</w:t>
      </w:r>
      <w:bookmarkEnd w:id="33"/>
    </w:p>
    <w:p w14:paraId="2D4EA702">
      <w:pPr>
        <w:pStyle w:val="4"/>
        <w:rPr>
          <w:rFonts w:hint="eastAsia"/>
        </w:rPr>
      </w:pPr>
      <w:bookmarkStart w:id="34" w:name="_Toc235788696"/>
      <w:r>
        <w:rPr>
          <w:rFonts w:hint="eastAsia"/>
        </w:rPr>
        <w:t>投诉举报岗</w:t>
      </w:r>
      <w:bookmarkEnd w:id="34"/>
    </w:p>
    <w:p w14:paraId="3801BEEC">
      <w:pPr>
        <w:ind w:firstLine="480"/>
        <w:rPr>
          <w:rFonts w:eastAsiaTheme="minorEastAsia"/>
          <w:lang w:eastAsia="zh-CN"/>
        </w:rPr>
      </w:pPr>
      <w:r>
        <w:rPr>
          <w:rFonts w:hint="eastAsia" w:eastAsiaTheme="minorEastAsia"/>
          <w:lang w:eastAsia="zh-CN"/>
        </w:rPr>
        <w:t>人数以能够满足热线服务工作正常运行为准。</w:t>
      </w:r>
    </w:p>
    <w:p w14:paraId="2F55E402">
      <w:pPr>
        <w:ind w:firstLine="480"/>
        <w:rPr>
          <w:rFonts w:eastAsiaTheme="minorEastAsia"/>
          <w:lang w:eastAsia="zh-CN"/>
        </w:rPr>
      </w:pPr>
      <w:r>
        <w:rPr>
          <w:rFonts w:hint="eastAsia" w:eastAsiaTheme="minorEastAsia"/>
          <w:lang w:eastAsia="zh-CN"/>
        </w:rPr>
        <w:t>工作职责：受理纳税服务投诉、税收违法线索举报、工单登记、转办、跟踪督办、结果反馈受理纳税服务投诉、轻微违法举报、偷漏税举报、专岗问题处理。</w:t>
      </w:r>
    </w:p>
    <w:p w14:paraId="3D69D0D1">
      <w:pPr>
        <w:pStyle w:val="4"/>
        <w:rPr>
          <w:rFonts w:hint="eastAsia"/>
        </w:rPr>
      </w:pPr>
      <w:bookmarkStart w:id="35" w:name="_Toc235788697"/>
      <w:r>
        <w:rPr>
          <w:rFonts w:hint="eastAsia"/>
        </w:rPr>
        <w:t>综合咨询岗</w:t>
      </w:r>
      <w:bookmarkEnd w:id="35"/>
    </w:p>
    <w:p w14:paraId="21DEA458">
      <w:pPr>
        <w:ind w:firstLine="480"/>
        <w:rPr>
          <w:rFonts w:eastAsiaTheme="minorEastAsia"/>
          <w:lang w:eastAsia="zh-CN"/>
        </w:rPr>
      </w:pPr>
      <w:r>
        <w:rPr>
          <w:rFonts w:hint="eastAsia" w:eastAsiaTheme="minorEastAsia"/>
          <w:lang w:eastAsia="zh-CN"/>
        </w:rPr>
        <w:t>人数以能够满足热线服务工作正常运行为准。</w:t>
      </w:r>
    </w:p>
    <w:p w14:paraId="25616583">
      <w:pPr>
        <w:ind w:firstLine="480"/>
        <w:rPr>
          <w:rFonts w:eastAsiaTheme="minorEastAsia"/>
          <w:lang w:eastAsia="zh-CN"/>
        </w:rPr>
      </w:pPr>
      <w:r>
        <w:rPr>
          <w:rFonts w:hint="eastAsia" w:eastAsiaTheme="minorEastAsia"/>
          <w:lang w:eastAsia="zh-CN"/>
        </w:rPr>
        <w:t>工作职责：解答税收政策咨询、电子税务局咨询、社保医保政策及非税收入咨询，接听总局抽测，接听六号合一电话、申报缴费、发票管理、涉税系统操作等咨询并且受理简单查询、意见建议，规范记录工单并及时办结。</w:t>
      </w:r>
    </w:p>
    <w:p w14:paraId="1F7CBAA5">
      <w:pPr>
        <w:pStyle w:val="4"/>
        <w:rPr>
          <w:rFonts w:hint="eastAsia"/>
        </w:rPr>
      </w:pPr>
      <w:bookmarkStart w:id="36" w:name="_Toc235788698"/>
      <w:r>
        <w:rPr>
          <w:rFonts w:hint="eastAsia"/>
        </w:rPr>
        <w:t>在线服务岗</w:t>
      </w:r>
      <w:bookmarkEnd w:id="36"/>
    </w:p>
    <w:p w14:paraId="75537664">
      <w:pPr>
        <w:ind w:firstLine="480"/>
        <w:rPr>
          <w:rFonts w:eastAsiaTheme="minorEastAsia"/>
          <w:lang w:eastAsia="zh-CN"/>
        </w:rPr>
      </w:pPr>
      <w:r>
        <w:rPr>
          <w:rFonts w:hint="eastAsia" w:eastAsiaTheme="minorEastAsia"/>
          <w:lang w:eastAsia="zh-CN"/>
        </w:rPr>
        <w:t>人数以能够满足热线服务工作正常运行为准。</w:t>
      </w:r>
    </w:p>
    <w:p w14:paraId="60E26FE9">
      <w:pPr>
        <w:ind w:firstLine="480"/>
        <w:rPr>
          <w:rFonts w:eastAsiaTheme="minorEastAsia"/>
          <w:lang w:eastAsia="zh-CN"/>
        </w:rPr>
      </w:pPr>
      <w:r>
        <w:rPr>
          <w:rFonts w:hint="eastAsia" w:eastAsiaTheme="minorEastAsia"/>
          <w:lang w:eastAsia="zh-CN"/>
        </w:rPr>
        <w:t>工作职责：负责省局税务平台留言、微信公众号留言、个人所得税征纳互动在线文字咨询，市局局长信箱、市局局长热线、省局智慧版平台、</w:t>
      </w:r>
      <w:r>
        <w:rPr>
          <w:rFonts w:eastAsiaTheme="minorEastAsia"/>
          <w:lang w:eastAsia="zh-CN"/>
        </w:rPr>
        <w:t>12366</w:t>
      </w:r>
      <w:r>
        <w:rPr>
          <w:rFonts w:hint="eastAsia" w:eastAsiaTheme="minorEastAsia"/>
          <w:lang w:eastAsia="zh-CN"/>
        </w:rPr>
        <w:t>纳税服务平台网络留言、省局互动管理平台、</w:t>
      </w:r>
      <w:r>
        <w:rPr>
          <w:rFonts w:eastAsiaTheme="minorEastAsia"/>
          <w:lang w:eastAsia="zh-CN"/>
        </w:rPr>
        <w:t>12366</w:t>
      </w:r>
      <w:r>
        <w:rPr>
          <w:rFonts w:hint="eastAsia" w:eastAsiaTheme="minorEastAsia"/>
          <w:lang w:eastAsia="zh-CN"/>
        </w:rPr>
        <w:t>北京转派工单、省</w:t>
      </w:r>
      <w:r>
        <w:rPr>
          <w:rFonts w:eastAsiaTheme="minorEastAsia"/>
          <w:lang w:eastAsia="zh-CN"/>
        </w:rPr>
        <w:t>12345</w:t>
      </w:r>
      <w:r>
        <w:rPr>
          <w:rFonts w:hint="eastAsia" w:eastAsiaTheme="minorEastAsia"/>
          <w:lang w:eastAsia="zh-CN"/>
        </w:rPr>
        <w:t>转派服务单、市</w:t>
      </w:r>
      <w:r>
        <w:rPr>
          <w:rFonts w:eastAsiaTheme="minorEastAsia"/>
          <w:lang w:eastAsia="zh-CN"/>
        </w:rPr>
        <w:t>12345</w:t>
      </w:r>
      <w:r>
        <w:rPr>
          <w:rFonts w:hint="eastAsia" w:eastAsiaTheme="minorEastAsia"/>
          <w:lang w:eastAsia="zh-CN"/>
        </w:rPr>
        <w:t>转派服务单。</w:t>
      </w:r>
    </w:p>
    <w:p w14:paraId="0F1101D1">
      <w:pPr>
        <w:pStyle w:val="4"/>
        <w:rPr>
          <w:rFonts w:hint="eastAsia"/>
        </w:rPr>
      </w:pPr>
      <w:bookmarkStart w:id="37" w:name="_Toc235788699"/>
      <w:r>
        <w:rPr>
          <w:rFonts w:hint="eastAsia"/>
        </w:rPr>
        <w:t>其它工作岗</w:t>
      </w:r>
      <w:bookmarkEnd w:id="37"/>
    </w:p>
    <w:p w14:paraId="1DF1E3E6">
      <w:pPr>
        <w:ind w:firstLine="480"/>
        <w:rPr>
          <w:rFonts w:eastAsiaTheme="minorEastAsia"/>
          <w:lang w:eastAsia="zh-CN"/>
        </w:rPr>
      </w:pPr>
      <w:r>
        <w:rPr>
          <w:rFonts w:hint="eastAsia" w:eastAsiaTheme="minorEastAsia"/>
          <w:lang w:eastAsia="zh-CN"/>
        </w:rPr>
        <w:t>人数以能够满足热线服务工作正常运行为准。</w:t>
      </w:r>
    </w:p>
    <w:p w14:paraId="25D14DBB">
      <w:pPr>
        <w:ind w:firstLine="480"/>
        <w:rPr>
          <w:rFonts w:eastAsiaTheme="minorEastAsia"/>
          <w:lang w:eastAsia="zh-CN"/>
        </w:rPr>
      </w:pPr>
      <w:r>
        <w:rPr>
          <w:rFonts w:hint="eastAsia" w:eastAsiaTheme="minorEastAsia"/>
          <w:lang w:eastAsia="zh-CN"/>
        </w:rPr>
        <w:t>工作职责：抽查录音、工单、在线记录，核查服务规范与政策准确性，出具质检结果、绩效评分、整改建议、按综合成绩打分排名。新员工入职培训、在岗业务培训、技能考核政策更新、话术规范、服务礼仪培训，组织培训“三师”资格考试，月考及考试总结。及时更新税收政策、办税流程、热点问答维护</w:t>
      </w:r>
      <w:r>
        <w:rPr>
          <w:rFonts w:eastAsiaTheme="minorEastAsia"/>
          <w:lang w:eastAsia="zh-CN"/>
        </w:rPr>
        <w:t>12366</w:t>
      </w:r>
      <w:r>
        <w:rPr>
          <w:rFonts w:hint="eastAsia" w:eastAsiaTheme="minorEastAsia"/>
          <w:lang w:eastAsia="zh-CN"/>
        </w:rPr>
        <w:t>知识库与智能问答库，保障口径统一。</w:t>
      </w:r>
    </w:p>
    <w:p w14:paraId="2EBDEB33">
      <w:pPr>
        <w:pStyle w:val="4"/>
        <w:rPr>
          <w:rFonts w:hint="eastAsia"/>
        </w:rPr>
      </w:pPr>
      <w:bookmarkStart w:id="38" w:name="_Toc235788700"/>
      <w:r>
        <w:rPr>
          <w:rFonts w:hint="eastAsia"/>
        </w:rPr>
        <w:t>管理岗</w:t>
      </w:r>
      <w:bookmarkEnd w:id="38"/>
    </w:p>
    <w:p w14:paraId="78FBE999">
      <w:pPr>
        <w:ind w:firstLine="480"/>
        <w:rPr>
          <w:rFonts w:eastAsiaTheme="minorEastAsia"/>
          <w:lang w:eastAsia="zh-CN"/>
        </w:rPr>
      </w:pPr>
      <w:r>
        <w:rPr>
          <w:rFonts w:hint="eastAsia" w:eastAsiaTheme="minorEastAsia"/>
          <w:lang w:eastAsia="zh-CN"/>
        </w:rPr>
        <w:t>人数以能够满足热线服务工作正常运行为准。</w:t>
      </w:r>
    </w:p>
    <w:p w14:paraId="72E93DFC">
      <w:pPr>
        <w:ind w:firstLine="480"/>
        <w:rPr>
          <w:rFonts w:eastAsiaTheme="minorEastAsia"/>
          <w:lang w:eastAsia="zh-CN"/>
        </w:rPr>
      </w:pPr>
      <w:r>
        <w:rPr>
          <w:rFonts w:hint="eastAsia" w:eastAsiaTheme="minorEastAsia"/>
          <w:lang w:eastAsia="zh-CN"/>
        </w:rPr>
        <w:t>工作职责：话务数据统计：接通率、办结率、满意率等生成日报</w:t>
      </w:r>
      <w:r>
        <w:rPr>
          <w:rFonts w:eastAsiaTheme="minorEastAsia"/>
          <w:lang w:eastAsia="zh-CN"/>
        </w:rPr>
        <w:t>/</w:t>
      </w:r>
      <w:r>
        <w:rPr>
          <w:rFonts w:hint="eastAsia" w:eastAsiaTheme="minorEastAsia"/>
          <w:lang w:eastAsia="zh-CN"/>
        </w:rPr>
        <w:t>周报</w:t>
      </w:r>
      <w:r>
        <w:rPr>
          <w:rFonts w:eastAsiaTheme="minorEastAsia"/>
          <w:lang w:eastAsia="zh-CN"/>
        </w:rPr>
        <w:t>/</w:t>
      </w:r>
      <w:r>
        <w:rPr>
          <w:rFonts w:hint="eastAsia" w:eastAsiaTheme="minorEastAsia"/>
          <w:lang w:eastAsia="zh-CN"/>
        </w:rPr>
        <w:t>月报，分析热点问题与服务短；统筹整体运营、制度建设、绩效考核、对外协调</w:t>
      </w:r>
      <w:r>
        <w:rPr>
          <w:rFonts w:eastAsiaTheme="minorEastAsia"/>
          <w:lang w:eastAsia="zh-CN"/>
        </w:rPr>
        <w:t xml:space="preserve"> </w:t>
      </w:r>
      <w:r>
        <w:rPr>
          <w:rFonts w:hint="eastAsia" w:eastAsiaTheme="minorEastAsia"/>
          <w:lang w:eastAsia="zh-CN"/>
        </w:rPr>
        <w:t>制定服务目标，优化流程，提升服务质效；维护热线平台、工单系统、知识库系统、故障排查、版本升级数据安全、权限管理；维护电脑、话机、耳麦、网络等硬件保障坐席设备正常通话稳定</w:t>
      </w:r>
    </w:p>
    <w:p w14:paraId="10B7C27E">
      <w:pPr>
        <w:pStyle w:val="3"/>
        <w:rPr>
          <w:rFonts w:hint="eastAsia"/>
          <w:i/>
          <w:iCs/>
        </w:rPr>
      </w:pPr>
      <w:bookmarkStart w:id="39" w:name="_Toc235788701"/>
      <w:r>
        <w:t>优选资质/优选指标</w:t>
      </w:r>
      <w:bookmarkEnd w:id="39"/>
    </w:p>
    <w:p w14:paraId="74AD0CB3">
      <w:pPr>
        <w:ind w:firstLine="480"/>
        <w:rPr>
          <w:rFonts w:hint="eastAsia" w:asciiTheme="minorEastAsia" w:hAnsiTheme="minorEastAsia" w:eastAsiaTheme="minorEastAsia"/>
          <w:lang w:eastAsia="zh-CN"/>
        </w:rPr>
      </w:pPr>
      <w:r>
        <w:rPr>
          <w:rFonts w:hint="eastAsia" w:asciiTheme="minorEastAsia" w:hAnsiTheme="minorEastAsia" w:eastAsiaTheme="minorEastAsia"/>
          <w:lang w:eastAsia="zh-CN"/>
        </w:rPr>
        <w:t>无</w:t>
      </w:r>
    </w:p>
    <w:p w14:paraId="2DCD2052">
      <w:pPr>
        <w:spacing w:line="480" w:lineRule="exact"/>
        <w:ind w:firstLine="480"/>
        <w:rPr>
          <w:rFonts w:hint="eastAsia" w:ascii="仿宋_GB2312" w:hAnsi="仿宋_GB2312" w:eastAsia="仿宋_GB2312" w:cs="仿宋_GB2312"/>
          <w:lang w:eastAsia="zh-CN"/>
        </w:rPr>
      </w:pPr>
    </w:p>
    <w:p w14:paraId="315DB5D8">
      <w:pPr>
        <w:spacing w:line="480" w:lineRule="exact"/>
        <w:ind w:firstLine="480"/>
        <w:rPr>
          <w:rFonts w:hint="eastAsia" w:ascii="仿宋_GB2312" w:hAnsi="仿宋_GB2312" w:eastAsia="仿宋_GB2312" w:cs="仿宋_GB2312"/>
          <w:lang w:eastAsia="zh-CN"/>
        </w:rPr>
      </w:pPr>
    </w:p>
    <w:p w14:paraId="7315E0F4">
      <w:pPr>
        <w:ind w:firstLine="0" w:firstLineChars="0"/>
        <w:rPr>
          <w:rFonts w:hint="eastAsia" w:ascii="仿宋_GB2312" w:hAnsi="仿宋_GB2312" w:eastAsia="仿宋_GB2312" w:cs="仿宋_GB2312"/>
          <w:lang w:eastAsia="zh-CN"/>
        </w:rPr>
      </w:pPr>
      <w:r>
        <w:rPr>
          <w:rFonts w:hint="eastAsia" w:ascii="仿宋_GB2312" w:hAnsi="仿宋_GB2312" w:eastAsia="仿宋_GB2312" w:cs="仿宋_GB2312"/>
          <w:lang w:eastAsia="zh-CN"/>
        </w:rPr>
        <w:br w:type="page"/>
      </w:r>
    </w:p>
    <w:p w14:paraId="2963E767">
      <w:pPr>
        <w:pStyle w:val="2"/>
        <w:rPr>
          <w:rFonts w:hint="eastAsia"/>
        </w:rPr>
      </w:pPr>
      <w:bookmarkStart w:id="40" w:name="_Toc235788702"/>
      <w:r>
        <w:rPr>
          <w:rFonts w:hint="eastAsia"/>
        </w:rPr>
        <w:t>管理实施要求</w:t>
      </w:r>
      <w:bookmarkEnd w:id="40"/>
    </w:p>
    <w:p w14:paraId="409EE01D">
      <w:pPr>
        <w:pStyle w:val="3"/>
        <w:rPr>
          <w:rFonts w:hint="eastAsia"/>
        </w:rPr>
      </w:pPr>
      <w:bookmarkStart w:id="41" w:name="_Toc235788703"/>
      <w:r>
        <w:rPr>
          <w:rFonts w:hint="eastAsia"/>
        </w:rPr>
        <w:t>内部管理要求</w:t>
      </w:r>
      <w:bookmarkEnd w:id="41"/>
    </w:p>
    <w:p w14:paraId="2A08A02A">
      <w:pPr>
        <w:ind w:firstLine="480"/>
        <w:rPr>
          <w:rFonts w:eastAsiaTheme="minorEastAsia"/>
          <w:lang w:eastAsia="zh-CN"/>
        </w:rPr>
      </w:pPr>
      <w:r>
        <w:rPr>
          <w:rFonts w:hint="eastAsia" w:eastAsiaTheme="minorEastAsia"/>
          <w:lang w:eastAsia="zh-CN"/>
        </w:rPr>
        <w:t>投标人应贯彻落实国家税务总局和黑龙江省税务局出台的行政办公、热线管理、安全保密及其他有关管理规定和工作规范，并做好以下工作:</w:t>
      </w:r>
    </w:p>
    <w:p w14:paraId="6362439E">
      <w:pPr>
        <w:ind w:firstLine="480"/>
        <w:rPr>
          <w:rFonts w:eastAsiaTheme="minorEastAsia"/>
          <w:lang w:eastAsia="zh-CN"/>
        </w:rPr>
      </w:pPr>
      <w:r>
        <w:rPr>
          <w:rFonts w:eastAsiaTheme="minorEastAsia"/>
          <w:lang w:eastAsia="zh-CN"/>
        </w:rPr>
        <w:t>1.</w:t>
      </w:r>
      <w:r>
        <w:rPr>
          <w:rFonts w:hint="eastAsia" w:eastAsiaTheme="minorEastAsia"/>
          <w:lang w:eastAsia="zh-CN"/>
        </w:rPr>
        <w:t>制定工作规范制度，包括现场行为规范、现场服务规范、服务用语规范、知识库应用规范、现场应急规范、质检规范等。</w:t>
      </w:r>
    </w:p>
    <w:p w14:paraId="4BC8ECA0">
      <w:pPr>
        <w:ind w:firstLine="480"/>
        <w:rPr>
          <w:rFonts w:eastAsiaTheme="minorEastAsia"/>
          <w:lang w:eastAsia="zh-CN"/>
        </w:rPr>
      </w:pPr>
      <w:r>
        <w:rPr>
          <w:rFonts w:eastAsiaTheme="minorEastAsia"/>
          <w:lang w:eastAsia="zh-CN"/>
        </w:rPr>
        <w:t>2.</w:t>
      </w:r>
      <w:r>
        <w:rPr>
          <w:rFonts w:hint="eastAsia" w:eastAsiaTheme="minorEastAsia"/>
          <w:lang w:eastAsia="zh-CN"/>
        </w:rPr>
        <w:t>制定服务作业流程，包括人工电话接听工作流程、网络留言工作流程、网络实时咨询工作流程、人工语音涉税信息查询工作流程、接收投诉工作流程、意见建议收集工作流程、疑难问题工作流程、电话回呼流程、热点问题上报工作流程、满意度调查流程。</w:t>
      </w:r>
    </w:p>
    <w:p w14:paraId="762A8300">
      <w:pPr>
        <w:ind w:firstLine="480"/>
        <w:rPr>
          <w:rFonts w:eastAsiaTheme="minorEastAsia"/>
          <w:lang w:eastAsia="zh-CN"/>
        </w:rPr>
      </w:pPr>
      <w:r>
        <w:rPr>
          <w:rFonts w:eastAsiaTheme="minorEastAsia"/>
          <w:lang w:eastAsia="zh-CN"/>
        </w:rPr>
        <w:t>3.</w:t>
      </w:r>
      <w:r>
        <w:rPr>
          <w:rFonts w:hint="eastAsia" w:eastAsiaTheme="minorEastAsia"/>
          <w:lang w:eastAsia="zh-CN"/>
        </w:rPr>
        <w:t>制定人员管理制度，包括人员招聘制度、人员变更制度、排班制度、星级评定制度、绩效考评制度、奖惩管理办法、待岗辞退管理办法、薪酬管理制度等。</w:t>
      </w:r>
    </w:p>
    <w:p w14:paraId="57F07EC6">
      <w:pPr>
        <w:ind w:firstLine="480"/>
        <w:rPr>
          <w:rFonts w:eastAsiaTheme="minorEastAsia"/>
          <w:lang w:eastAsia="zh-CN"/>
        </w:rPr>
      </w:pPr>
      <w:r>
        <w:rPr>
          <w:rFonts w:eastAsiaTheme="minorEastAsia"/>
          <w:lang w:eastAsia="zh-CN"/>
        </w:rPr>
        <w:t>4.</w:t>
      </w:r>
      <w:r>
        <w:rPr>
          <w:rFonts w:hint="eastAsia" w:eastAsiaTheme="minorEastAsia"/>
          <w:lang w:eastAsia="zh-CN"/>
        </w:rPr>
        <w:t>通过日常管理确保服务热线工作运行顺畅，根据现场发现或发生的实际情况，对坐席人员进行帮助和指导、对各项工作进行跟踪和校验、对存在问题给予纠正和解决。</w:t>
      </w:r>
    </w:p>
    <w:p w14:paraId="43D3E856">
      <w:pPr>
        <w:ind w:firstLine="480"/>
        <w:rPr>
          <w:rFonts w:eastAsiaTheme="minorEastAsia"/>
          <w:lang w:eastAsia="zh-CN"/>
        </w:rPr>
      </w:pPr>
      <w:r>
        <w:rPr>
          <w:rFonts w:eastAsiaTheme="minorEastAsia"/>
          <w:lang w:eastAsia="zh-CN"/>
        </w:rPr>
        <w:t>5.</w:t>
      </w:r>
      <w:r>
        <w:rPr>
          <w:rFonts w:hint="eastAsia" w:eastAsiaTheme="minorEastAsia"/>
          <w:lang w:eastAsia="zh-CN"/>
        </w:rPr>
        <w:t>采购人要求的其他管理制度、规范及相关工作。</w:t>
      </w:r>
    </w:p>
    <w:p w14:paraId="76340B4E">
      <w:pPr>
        <w:pStyle w:val="3"/>
        <w:rPr>
          <w:rFonts w:hint="eastAsia"/>
        </w:rPr>
      </w:pPr>
      <w:bookmarkStart w:id="42" w:name="_Toc235788704"/>
      <w:r>
        <w:rPr>
          <w:rFonts w:hint="eastAsia"/>
        </w:rPr>
        <w:t>保密工作要求</w:t>
      </w:r>
      <w:bookmarkEnd w:id="42"/>
    </w:p>
    <w:p w14:paraId="45A2A99E">
      <w:pPr>
        <w:ind w:firstLine="480"/>
        <w:rPr>
          <w:rFonts w:eastAsiaTheme="minorEastAsia"/>
          <w:lang w:eastAsia="zh-CN"/>
        </w:rPr>
      </w:pPr>
      <w:r>
        <w:rPr>
          <w:rFonts w:hint="eastAsia" w:eastAsiaTheme="minorEastAsia"/>
          <w:lang w:eastAsia="zh-CN"/>
        </w:rPr>
        <w:t>1.投标人应遵守黑龙江省税务局相关安全保密制度，并签订保密协议。若服务人员违反信息安全保密制度相关规定，对税务机关及纳税人缴费人造成利益损害的，投标人应承担相关法律责任。</w:t>
      </w:r>
    </w:p>
    <w:p w14:paraId="0C51FD06">
      <w:pPr>
        <w:ind w:firstLine="480"/>
        <w:rPr>
          <w:rFonts w:eastAsiaTheme="minorEastAsia"/>
          <w:lang w:eastAsia="zh-CN"/>
        </w:rPr>
      </w:pPr>
      <w:r>
        <w:rPr>
          <w:rFonts w:hint="eastAsia" w:eastAsiaTheme="minorEastAsia"/>
          <w:lang w:eastAsia="zh-CN"/>
        </w:rPr>
        <w:t>2.黑龙江省税务局的国家秘密、商业秘密、纳税人缴费人信息资料及有关文件信息，均不得泄露或不正当地使用，黑龙江省税务局已公开的除外。</w:t>
      </w:r>
    </w:p>
    <w:p w14:paraId="406494DD">
      <w:pPr>
        <w:ind w:firstLine="480"/>
        <w:rPr>
          <w:rFonts w:eastAsiaTheme="minorEastAsia"/>
          <w:lang w:eastAsia="zh-CN"/>
        </w:rPr>
      </w:pPr>
      <w:r>
        <w:rPr>
          <w:rFonts w:hint="eastAsia" w:eastAsiaTheme="minorEastAsia"/>
          <w:lang w:eastAsia="zh-CN"/>
        </w:rPr>
        <w:t>3.未经过黑龙江省税务局相关人员认可的情况下，不得将任何黑龙江省税务局认为涉及数据安全的文档、观点、数据、系统结构信息传出或者披露和使用。</w:t>
      </w:r>
    </w:p>
    <w:p w14:paraId="6DAFB946">
      <w:pPr>
        <w:ind w:firstLine="480"/>
        <w:rPr>
          <w:rFonts w:eastAsiaTheme="minorEastAsia"/>
          <w:lang w:eastAsia="zh-CN"/>
        </w:rPr>
      </w:pPr>
      <w:r>
        <w:rPr>
          <w:rFonts w:hint="eastAsia" w:eastAsiaTheme="minorEastAsia"/>
          <w:lang w:eastAsia="zh-CN"/>
        </w:rPr>
        <w:t>4.服务期结束或合同终止后，投标人所掌握的信息数据(电子、纸质等资料)应交由采购人审核确认后按规定程序处理。</w:t>
      </w:r>
    </w:p>
    <w:p w14:paraId="0963AE37">
      <w:pPr>
        <w:pStyle w:val="3"/>
        <w:rPr>
          <w:rFonts w:hint="eastAsia"/>
        </w:rPr>
      </w:pPr>
      <w:bookmarkStart w:id="43" w:name="_Toc235788705"/>
      <w:r>
        <w:rPr>
          <w:rFonts w:hint="eastAsia"/>
        </w:rPr>
        <w:t>投诉处理需求</w:t>
      </w:r>
      <w:bookmarkEnd w:id="43"/>
    </w:p>
    <w:p w14:paraId="501F2A27">
      <w:pPr>
        <w:ind w:firstLine="480"/>
        <w:rPr>
          <w:rFonts w:eastAsiaTheme="minorEastAsia"/>
          <w:lang w:eastAsia="zh-CN"/>
        </w:rPr>
      </w:pPr>
      <w:r>
        <w:rPr>
          <w:rFonts w:hint="eastAsia" w:eastAsiaTheme="minorEastAsia"/>
          <w:lang w:eastAsia="zh-CN"/>
        </w:rPr>
        <w:t>投标人须配合采购人妥善处理相关投诉,因投标人政策解答错误且不予以更正、投诉处理不当造成舆情等情况造成的投诉赔偿由投标人负责。因投标人服务不到位引发的声誉损失等不良影响，以及由此造成对采购人及相关第三方形成的损失，投标人承担全部责任。</w:t>
      </w:r>
    </w:p>
    <w:p w14:paraId="314DA907">
      <w:pPr>
        <w:pStyle w:val="3"/>
        <w:rPr>
          <w:rFonts w:hint="eastAsia"/>
        </w:rPr>
      </w:pPr>
      <w:bookmarkStart w:id="44" w:name="_Toc235788706"/>
      <w:r>
        <w:rPr>
          <w:rFonts w:hint="eastAsia"/>
        </w:rPr>
        <w:t>人员培训需求</w:t>
      </w:r>
      <w:bookmarkEnd w:id="44"/>
    </w:p>
    <w:p w14:paraId="0B5A3AD4">
      <w:pPr>
        <w:ind w:firstLine="480"/>
        <w:rPr>
          <w:rFonts w:eastAsiaTheme="minorEastAsia"/>
          <w:lang w:eastAsia="zh-CN"/>
        </w:rPr>
      </w:pPr>
      <w:r>
        <w:rPr>
          <w:rFonts w:hint="eastAsia" w:eastAsiaTheme="minorEastAsia"/>
          <w:lang w:eastAsia="zh-CN"/>
        </w:rPr>
        <w:t>投标人须配备培训师资力量对项目团队提供培训服务，要求如下：</w:t>
      </w:r>
    </w:p>
    <w:p w14:paraId="1F8F7CDB">
      <w:pPr>
        <w:ind w:firstLine="480"/>
        <w:rPr>
          <w:rFonts w:eastAsiaTheme="minorEastAsia"/>
          <w:lang w:eastAsia="zh-CN"/>
        </w:rPr>
      </w:pPr>
      <w:r>
        <w:rPr>
          <w:rFonts w:eastAsiaTheme="minorEastAsia"/>
          <w:lang w:eastAsia="zh-CN"/>
        </w:rPr>
        <w:t>1.</w:t>
      </w:r>
      <w:r>
        <w:rPr>
          <w:rFonts w:hint="eastAsia" w:eastAsiaTheme="minorEastAsia"/>
          <w:lang w:eastAsia="zh-CN"/>
        </w:rPr>
        <w:t>持续提升</w:t>
      </w:r>
      <w:r>
        <w:rPr>
          <w:rFonts w:eastAsiaTheme="minorEastAsia"/>
          <w:lang w:eastAsia="zh-CN"/>
        </w:rPr>
        <w:t>12366</w:t>
      </w:r>
      <w:r>
        <w:rPr>
          <w:rFonts w:hint="eastAsia" w:eastAsiaTheme="minorEastAsia"/>
          <w:lang w:eastAsia="zh-CN"/>
        </w:rPr>
        <w:t>热线服务水平，深入税费政策研究与解析团队的专业能力。</w:t>
      </w:r>
    </w:p>
    <w:p w14:paraId="5EB5ACFB">
      <w:pPr>
        <w:ind w:firstLine="480"/>
        <w:rPr>
          <w:rFonts w:eastAsiaTheme="minorEastAsia"/>
          <w:lang w:eastAsia="zh-CN"/>
        </w:rPr>
      </w:pPr>
      <w:r>
        <w:rPr>
          <w:rFonts w:eastAsiaTheme="minorEastAsia"/>
          <w:lang w:eastAsia="zh-CN"/>
        </w:rPr>
        <w:t>2.</w:t>
      </w:r>
      <w:r>
        <w:rPr>
          <w:rFonts w:hint="eastAsia" w:eastAsiaTheme="minorEastAsia"/>
          <w:lang w:eastAsia="zh-CN"/>
        </w:rPr>
        <w:t>培训形式不限于岗前培训、岗前实习、在岗培训、业务提升培训等方面。</w:t>
      </w:r>
    </w:p>
    <w:p w14:paraId="7ABA07B3">
      <w:pPr>
        <w:ind w:firstLine="480"/>
        <w:rPr>
          <w:rFonts w:eastAsiaTheme="minorEastAsia"/>
          <w:lang w:eastAsia="zh-CN"/>
        </w:rPr>
      </w:pPr>
      <w:r>
        <w:rPr>
          <w:rFonts w:eastAsiaTheme="minorEastAsia"/>
          <w:lang w:eastAsia="zh-CN"/>
        </w:rPr>
        <w:t>3.</w:t>
      </w:r>
      <w:r>
        <w:rPr>
          <w:rFonts w:hint="eastAsia" w:eastAsiaTheme="minorEastAsia"/>
          <w:lang w:eastAsia="zh-CN"/>
        </w:rPr>
        <w:t>培训内容不仅包括财税知识、税费政策、各类税务系统操作指导，还需结合培训内容示例做好服务规范、基本礼仪、沟通技巧等基础素质培养。</w:t>
      </w:r>
    </w:p>
    <w:p w14:paraId="79301FA2">
      <w:pPr>
        <w:ind w:firstLine="480"/>
        <w:rPr>
          <w:rFonts w:eastAsiaTheme="minorEastAsia"/>
          <w:lang w:eastAsia="zh-CN"/>
        </w:rPr>
      </w:pPr>
      <w:r>
        <w:rPr>
          <w:rFonts w:eastAsiaTheme="minorEastAsia"/>
          <w:lang w:eastAsia="zh-CN"/>
        </w:rPr>
        <w:t>4.</w:t>
      </w:r>
      <w:r>
        <w:rPr>
          <w:rFonts w:hint="eastAsia" w:eastAsiaTheme="minorEastAsia"/>
          <w:lang w:eastAsia="zh-CN"/>
        </w:rPr>
        <w:t>通过有效的培训管理，确保团队成员及时、充分理解和掌握最新税费政策，以及各类涉税软件的应用指导工作。</w:t>
      </w:r>
    </w:p>
    <w:p w14:paraId="56A10085">
      <w:pPr>
        <w:pStyle w:val="2"/>
        <w:rPr>
          <w:rFonts w:hint="eastAsia"/>
        </w:rPr>
      </w:pPr>
      <w:bookmarkStart w:id="45" w:name="_Toc235788707"/>
      <w:r>
        <w:t>风险管控要求</w:t>
      </w:r>
      <w:bookmarkEnd w:id="45"/>
    </w:p>
    <w:p w14:paraId="799DCCCC">
      <w:pPr>
        <w:pStyle w:val="3"/>
        <w:rPr>
          <w:rFonts w:hint="eastAsia"/>
        </w:rPr>
      </w:pPr>
      <w:bookmarkStart w:id="46" w:name="_Toc235788708"/>
      <w:r>
        <w:t>人员风险管控</w:t>
      </w:r>
      <w:bookmarkEnd w:id="46"/>
    </w:p>
    <w:p w14:paraId="35C6B030">
      <w:pPr>
        <w:ind w:firstLine="482"/>
        <w:rPr>
          <w:color w:val="000000" w:themeColor="text1"/>
          <w:lang w:eastAsia="zh-CN"/>
          <w14:textFill>
            <w14:solidFill>
              <w14:schemeClr w14:val="tx1"/>
            </w14:solidFill>
          </w14:textFill>
        </w:rPr>
      </w:pPr>
      <w:r>
        <w:rPr>
          <w:rFonts w:hint="eastAsia" w:eastAsia="宋体"/>
          <w:b/>
          <w:bCs/>
          <w:lang w:eastAsia="zh-CN"/>
        </w:rPr>
        <w:t>1.</w:t>
      </w:r>
      <w:r>
        <w:rPr>
          <w:rFonts w:eastAsia="宋体"/>
          <w:b/>
          <w:bCs/>
          <w:lang w:eastAsia="zh-CN"/>
        </w:rPr>
        <w:t>背景调查与培训：</w:t>
      </w:r>
      <w:r>
        <w:rPr>
          <w:rFonts w:eastAsia="宋体"/>
          <w:lang w:eastAsia="zh-CN"/>
        </w:rPr>
        <w:t>对拟派驻热线咨询工作人员进行全面背景调查，包括身份核实、有无犯罪记录查询等，确保人员品行端正。入职前开展保密安全、税务工作环境适应性等专项培训，每周培训时长不少</w:t>
      </w:r>
      <w:r>
        <w:rPr>
          <w:rFonts w:eastAsia="宋体"/>
          <w:color w:val="000000" w:themeColor="text1"/>
          <w:lang w:eastAsia="zh-CN"/>
          <w14:textFill>
            <w14:solidFill>
              <w14:schemeClr w14:val="tx1"/>
            </w14:solidFill>
          </w14:textFill>
        </w:rPr>
        <w:t>于</w:t>
      </w:r>
      <w:r>
        <w:rPr>
          <w:rFonts w:eastAsia="宋体"/>
          <w:lang w:eastAsia="zh-CN"/>
        </w:rPr>
        <w:t>2小时</w:t>
      </w:r>
      <w:r>
        <w:rPr>
          <w:rFonts w:eastAsia="宋体"/>
          <w:color w:val="000000" w:themeColor="text1"/>
          <w:lang w:eastAsia="zh-CN"/>
          <w14:textFill>
            <w14:solidFill>
              <w14:schemeClr w14:val="tx1"/>
            </w14:solidFill>
          </w14:textFill>
        </w:rPr>
        <w:t>，培训后进行考核，考核通过率需达到</w:t>
      </w:r>
      <w:r>
        <w:rPr>
          <w:rFonts w:eastAsia="宋体"/>
          <w:lang w:eastAsia="zh-CN"/>
        </w:rPr>
        <w:t>95%</w:t>
      </w:r>
      <w:r>
        <w:rPr>
          <w:rFonts w:eastAsia="宋体"/>
          <w:color w:val="000000" w:themeColor="text1"/>
          <w:lang w:eastAsia="zh-CN"/>
          <w14:textFill>
            <w14:solidFill>
              <w14:schemeClr w14:val="tx1"/>
            </w14:solidFill>
          </w14:textFill>
        </w:rPr>
        <w:t>以上方可上岗。定期（每季度）组织员工进行职业道德、安全操作规范等培训，提升员工风险防范意识与职业素养。</w:t>
      </w:r>
    </w:p>
    <w:p w14:paraId="2261E181">
      <w:pPr>
        <w:ind w:firstLine="482"/>
        <w:rPr>
          <w:lang w:eastAsia="zh-CN"/>
        </w:rPr>
      </w:pPr>
      <w:r>
        <w:rPr>
          <w:rFonts w:hint="eastAsia" w:eastAsia="宋体"/>
          <w:b/>
          <w:bCs/>
          <w:color w:val="000000" w:themeColor="text1"/>
          <w:lang w:eastAsia="zh-CN"/>
          <w14:textFill>
            <w14:solidFill>
              <w14:schemeClr w14:val="tx1"/>
            </w14:solidFill>
          </w14:textFill>
        </w:rPr>
        <w:t>2.</w:t>
      </w:r>
      <w:r>
        <w:rPr>
          <w:rFonts w:eastAsia="宋体"/>
          <w:color w:val="000000" w:themeColor="text1"/>
          <w:lang w:eastAsia="zh-CN"/>
          <w14:textFill>
            <w14:solidFill>
              <w14:schemeClr w14:val="tx1"/>
            </w14:solidFill>
          </w14:textFill>
        </w:rPr>
        <w:t>人</w:t>
      </w:r>
      <w:r>
        <w:rPr>
          <w:rFonts w:eastAsia="宋体"/>
          <w:b/>
          <w:bCs/>
          <w:color w:val="000000" w:themeColor="text1"/>
          <w:lang w:eastAsia="zh-CN"/>
          <w14:textFill>
            <w14:solidFill>
              <w14:schemeClr w14:val="tx1"/>
            </w14:solidFill>
          </w14:textFill>
        </w:rPr>
        <w:t>员稳定性保障</w:t>
      </w:r>
      <w:r>
        <w:rPr>
          <w:rFonts w:eastAsia="宋体"/>
          <w:color w:val="000000" w:themeColor="text1"/>
          <w:lang w:eastAsia="zh-CN"/>
          <w14:textFill>
            <w14:solidFill>
              <w14:schemeClr w14:val="tx1"/>
            </w14:solidFill>
          </w14:textFill>
        </w:rPr>
        <w:t>：投标方需制定人员稳定性保障措施，承诺关键岗位（如接线岗、回访岗等）人员变动提前1个月向招标人报备，并在2周内完成新人员的招聘与培训上岗，确保服务不受影响。投标方需提供人员流失率控制目标，如年度人员流失率不超过20%，并说明实现该目标的具体激励机制</w:t>
      </w:r>
      <w:r>
        <w:rPr>
          <w:rFonts w:eastAsia="宋体"/>
          <w:lang w:eastAsia="zh-CN"/>
        </w:rPr>
        <w:t>与管理手段。</w:t>
      </w:r>
    </w:p>
    <w:p w14:paraId="2014D0F5">
      <w:pPr>
        <w:pStyle w:val="3"/>
        <w:rPr>
          <w:rFonts w:hint="eastAsia"/>
        </w:rPr>
      </w:pPr>
      <w:bookmarkStart w:id="47" w:name="_Toc235788709"/>
      <w:r>
        <w:t>突发事件风险管控</w:t>
      </w:r>
      <w:bookmarkEnd w:id="47"/>
    </w:p>
    <w:p w14:paraId="59A0F83B">
      <w:pPr>
        <w:ind w:firstLine="482"/>
        <w:rPr>
          <w:rFonts w:eastAsia="宋体"/>
          <w:lang w:eastAsia="zh-CN"/>
        </w:rPr>
      </w:pPr>
      <w:r>
        <w:rPr>
          <w:rFonts w:eastAsia="宋体"/>
          <w:b/>
          <w:bCs/>
          <w:lang w:eastAsia="zh-CN"/>
        </w:rPr>
        <w:t>对于紧急事件应对：</w:t>
      </w:r>
      <w:r>
        <w:rPr>
          <w:rFonts w:eastAsia="宋体"/>
          <w:lang w:eastAsia="zh-CN"/>
        </w:rPr>
        <w:t>除已有的突发事件应急预案外，针对税务工作可能面临群体性特殊紧急事件，制定专项应对方案。明确在事件发生时，与税务工作人员的协同配合机制，规定现场处置流程、信息上报渠道与沟通协调方式。定期组织针对此类特殊事件的应急演练，提升工作人员的应急处置能力与协同作战能力，确保在关键时刻能够迅速、妥善地处理紧急情况，确保人工咨询热线稳定运行。</w:t>
      </w:r>
    </w:p>
    <w:p w14:paraId="7D2C7F5E">
      <w:pPr>
        <w:ind w:firstLine="0" w:firstLineChars="0"/>
        <w:rPr>
          <w:rFonts w:hint="eastAsia" w:ascii="宋体" w:hAnsi="宋体" w:eastAsia="宋体" w:cs="宋体"/>
          <w:lang w:eastAsia="zh-CN"/>
        </w:rPr>
      </w:pPr>
      <w:r>
        <w:rPr>
          <w:rFonts w:hint="eastAsia" w:ascii="宋体" w:hAnsi="宋体" w:eastAsia="宋体" w:cs="宋体"/>
          <w:lang w:eastAsia="zh-CN"/>
        </w:rPr>
        <w:br w:type="page"/>
      </w:r>
    </w:p>
    <w:p w14:paraId="0F5FD63D">
      <w:pPr>
        <w:pStyle w:val="2"/>
        <w:rPr>
          <w:rFonts w:hint="eastAsia"/>
        </w:rPr>
      </w:pPr>
      <w:bookmarkStart w:id="48" w:name="_Toc235788710"/>
      <w:r>
        <w:t>履约验收要求</w:t>
      </w:r>
      <w:bookmarkEnd w:id="48"/>
    </w:p>
    <w:p w14:paraId="6AAA9DBA">
      <w:pPr>
        <w:pStyle w:val="3"/>
        <w:rPr>
          <w:rFonts w:hint="eastAsia"/>
        </w:rPr>
      </w:pPr>
      <w:bookmarkStart w:id="49" w:name="_Toc235788711"/>
      <w:r>
        <w:t>总体要求</w:t>
      </w:r>
      <w:bookmarkEnd w:id="49"/>
    </w:p>
    <w:tbl>
      <w:tblPr>
        <w:tblStyle w:val="16"/>
        <w:tblW w:w="5000" w:type="pct"/>
        <w:tblInd w:w="30" w:type="dxa"/>
        <w:tblLayout w:type="autofit"/>
        <w:tblCellMar>
          <w:top w:w="15" w:type="dxa"/>
          <w:left w:w="15" w:type="dxa"/>
          <w:bottom w:w="15" w:type="dxa"/>
          <w:right w:w="15" w:type="dxa"/>
        </w:tblCellMar>
      </w:tblPr>
      <w:tblGrid>
        <w:gridCol w:w="1836"/>
        <w:gridCol w:w="7234"/>
      </w:tblGrid>
      <w:tr w14:paraId="0DF455B0">
        <w:tblPrEx>
          <w:tblCellMar>
            <w:top w:w="15" w:type="dxa"/>
            <w:left w:w="15" w:type="dxa"/>
            <w:bottom w:w="15" w:type="dxa"/>
            <w:right w:w="15" w:type="dxa"/>
          </w:tblCellMar>
        </w:tblPrEx>
        <w:tc>
          <w:tcPr>
            <w:tcW w:w="1012" w:type="pct"/>
            <w:tcBorders>
              <w:top w:val="single" w:color="000000" w:sz="6" w:space="0"/>
              <w:left w:val="single" w:color="000000" w:sz="6" w:space="0"/>
              <w:bottom w:val="single" w:color="000000" w:sz="6" w:space="0"/>
              <w:right w:val="single" w:color="000000" w:sz="6" w:space="0"/>
            </w:tcBorders>
            <w:shd w:val="clear" w:color="auto" w:fill="D3D3D3"/>
            <w:tcMar>
              <w:top w:w="22" w:type="dxa"/>
              <w:left w:w="22" w:type="dxa"/>
              <w:bottom w:w="22" w:type="dxa"/>
              <w:right w:w="22" w:type="dxa"/>
            </w:tcMar>
            <w:vAlign w:val="center"/>
          </w:tcPr>
          <w:p w14:paraId="2E71D1EC">
            <w:pPr>
              <w:spacing w:line="480" w:lineRule="exact"/>
              <w:ind w:firstLine="0" w:firstLineChars="0"/>
              <w:jc w:val="center"/>
              <w:rPr>
                <w:rFonts w:hint="eastAsia" w:ascii="仿宋_GB2312" w:hAnsi="仿宋_GB2312" w:eastAsia="仿宋_GB2312" w:cs="仿宋_GB2312"/>
                <w:b/>
                <w:bCs/>
                <w:color w:val="000000"/>
                <w:sz w:val="21"/>
                <w:szCs w:val="21"/>
              </w:rPr>
            </w:pPr>
            <w:r>
              <w:rPr>
                <w:rFonts w:ascii="仿宋_GB2312" w:hAnsi="仿宋_GB2312" w:eastAsia="仿宋_GB2312" w:cs="仿宋_GB2312"/>
                <w:b/>
                <w:bCs/>
                <w:color w:val="000000"/>
                <w:sz w:val="21"/>
                <w:szCs w:val="21"/>
              </w:rPr>
              <w:t>验收名称</w:t>
            </w:r>
          </w:p>
        </w:tc>
        <w:tc>
          <w:tcPr>
            <w:tcW w:w="3988" w:type="pct"/>
            <w:tcBorders>
              <w:top w:val="single" w:color="000000" w:sz="6" w:space="0"/>
              <w:left w:val="single" w:color="000000" w:sz="6" w:space="0"/>
              <w:bottom w:val="single" w:color="000000" w:sz="6" w:space="0"/>
              <w:right w:val="single" w:color="000000" w:sz="6" w:space="0"/>
            </w:tcBorders>
            <w:shd w:val="clear" w:color="auto" w:fill="D3D3D3"/>
            <w:tcMar>
              <w:top w:w="22" w:type="dxa"/>
              <w:left w:w="22" w:type="dxa"/>
              <w:bottom w:w="22" w:type="dxa"/>
              <w:right w:w="22" w:type="dxa"/>
            </w:tcMar>
            <w:vAlign w:val="center"/>
          </w:tcPr>
          <w:p w14:paraId="5F8F0D0B">
            <w:pPr>
              <w:spacing w:line="480" w:lineRule="exact"/>
              <w:ind w:firstLine="0" w:firstLineChars="0"/>
              <w:jc w:val="center"/>
              <w:rPr>
                <w:rFonts w:hint="eastAsia" w:ascii="仿宋_GB2312" w:hAnsi="仿宋_GB2312" w:eastAsia="仿宋_GB2312" w:cs="仿宋_GB2312"/>
                <w:b/>
                <w:bCs/>
                <w:color w:val="000000"/>
                <w:sz w:val="21"/>
                <w:szCs w:val="21"/>
              </w:rPr>
            </w:pPr>
            <w:r>
              <w:rPr>
                <w:rFonts w:ascii="仿宋_GB2312" w:hAnsi="仿宋_GB2312" w:eastAsia="仿宋_GB2312" w:cs="仿宋_GB2312"/>
                <w:b/>
                <w:bCs/>
                <w:color w:val="000000"/>
                <w:sz w:val="21"/>
                <w:szCs w:val="21"/>
              </w:rPr>
              <w:t>验收要求</w:t>
            </w:r>
          </w:p>
        </w:tc>
      </w:tr>
      <w:tr w14:paraId="3E8025FF">
        <w:tblPrEx>
          <w:tblCellMar>
            <w:top w:w="15" w:type="dxa"/>
            <w:left w:w="15" w:type="dxa"/>
            <w:bottom w:w="15" w:type="dxa"/>
            <w:right w:w="15" w:type="dxa"/>
          </w:tblCellMar>
        </w:tblPrEx>
        <w:tc>
          <w:tcPr>
            <w:tcW w:w="1012"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14:paraId="7187E99F">
            <w:pPr>
              <w:spacing w:line="480" w:lineRule="exact"/>
              <w:ind w:firstLine="0" w:firstLineChars="0"/>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第1次验收</w:t>
            </w:r>
          </w:p>
        </w:tc>
        <w:tc>
          <w:tcPr>
            <w:tcW w:w="3988"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14:paraId="061A6ACE">
            <w:pPr>
              <w:spacing w:line="480" w:lineRule="exact"/>
              <w:ind w:firstLine="0" w:firstLineChars="0"/>
              <w:rPr>
                <w:rFonts w:hint="eastAsia" w:asciiTheme="minorEastAsia" w:hAnsiTheme="minorEastAsia" w:eastAsiaTheme="minorEastAsia" w:cstheme="minorEastAsia"/>
                <w:color w:val="000000"/>
                <w:sz w:val="21"/>
                <w:szCs w:val="21"/>
                <w:lang w:val="en" w:eastAsia="zh-CN"/>
              </w:rPr>
            </w:pPr>
            <w:r>
              <w:rPr>
                <w:rFonts w:hint="eastAsia" w:asciiTheme="minorEastAsia" w:hAnsiTheme="minorEastAsia" w:eastAsiaTheme="minorEastAsia" w:cstheme="minorEastAsia"/>
                <w:color w:val="000000"/>
                <w:sz w:val="21"/>
                <w:szCs w:val="21"/>
                <w:lang w:eastAsia="zh-CN"/>
              </w:rPr>
              <w:t>进驻满三个月进行第一次验收。采购人按照招标人考核指标，采用日常监测和现场验收相结合的方式，对投标人按月进行考核，进行考核汇总取按月考核结果平均分，90分为合格分数线，每低1分扣减年度服务费的1‰。合同服务内容完成，验收合格且双方签署最终验收合格报告</w:t>
            </w:r>
            <w:r>
              <w:rPr>
                <w:rFonts w:asciiTheme="minorEastAsia" w:hAnsiTheme="minorEastAsia" w:eastAsiaTheme="minorEastAsia" w:cstheme="minorEastAsia"/>
                <w:color w:val="000000"/>
                <w:sz w:val="21"/>
                <w:szCs w:val="21"/>
                <w:lang w:val="en" w:eastAsia="zh-CN"/>
              </w:rPr>
              <w:t>,计算的服务费在合同期满进行支付。</w:t>
            </w:r>
          </w:p>
        </w:tc>
      </w:tr>
      <w:tr w14:paraId="26D61104">
        <w:tblPrEx>
          <w:tblCellMar>
            <w:top w:w="15" w:type="dxa"/>
            <w:left w:w="15" w:type="dxa"/>
            <w:bottom w:w="15" w:type="dxa"/>
            <w:right w:w="15" w:type="dxa"/>
          </w:tblCellMar>
        </w:tblPrEx>
        <w:tc>
          <w:tcPr>
            <w:tcW w:w="1012"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14:paraId="553E7436">
            <w:pPr>
              <w:spacing w:line="480" w:lineRule="exact"/>
              <w:ind w:firstLine="0" w:firstLineChars="0"/>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第2次验收</w:t>
            </w:r>
          </w:p>
        </w:tc>
        <w:tc>
          <w:tcPr>
            <w:tcW w:w="3988"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14:paraId="57FD2DE2">
            <w:pPr>
              <w:spacing w:line="480" w:lineRule="exact"/>
              <w:ind w:firstLine="0" w:firstLineChars="0"/>
              <w:rPr>
                <w:rFonts w:hint="eastAsia" w:asciiTheme="minorEastAsia" w:hAnsiTheme="minorEastAsia" w:eastAsiaTheme="minorEastAsia" w:cstheme="minorEastAsia"/>
                <w:color w:val="000000"/>
                <w:sz w:val="21"/>
                <w:szCs w:val="21"/>
                <w:lang w:eastAsia="zh-CN"/>
              </w:rPr>
            </w:pPr>
            <w:r>
              <w:rPr>
                <w:rFonts w:hint="eastAsia" w:asciiTheme="minorEastAsia" w:hAnsiTheme="minorEastAsia" w:eastAsiaTheme="minorEastAsia" w:cstheme="minorEastAsia"/>
                <w:color w:val="000000"/>
                <w:sz w:val="21"/>
                <w:szCs w:val="21"/>
                <w:lang w:eastAsia="zh-CN"/>
              </w:rPr>
              <w:t>进驻满六个月进行第二次验收。采购人按照招标人考核指标，采用日常监测和现场验收相结合的方式，对投标人按月进行考核，进行考核汇总取按月考核结果平均分，90分为合格分数线，每低1分扣减年度服务费的1‰。合同服务内容完成，验收合格且双方签署最终验收合格报告</w:t>
            </w:r>
            <w:r>
              <w:rPr>
                <w:rFonts w:asciiTheme="minorEastAsia" w:hAnsiTheme="minorEastAsia" w:eastAsiaTheme="minorEastAsia" w:cstheme="minorEastAsia"/>
                <w:color w:val="000000"/>
                <w:sz w:val="21"/>
                <w:szCs w:val="21"/>
                <w:lang w:val="en" w:eastAsia="zh-CN"/>
              </w:rPr>
              <w:t>,计算的服务费在合同期满进行支付。</w:t>
            </w:r>
          </w:p>
        </w:tc>
      </w:tr>
      <w:tr w14:paraId="1B8728AA">
        <w:tblPrEx>
          <w:tblCellMar>
            <w:top w:w="15" w:type="dxa"/>
            <w:left w:w="15" w:type="dxa"/>
            <w:bottom w:w="15" w:type="dxa"/>
            <w:right w:w="15" w:type="dxa"/>
          </w:tblCellMar>
        </w:tblPrEx>
        <w:tc>
          <w:tcPr>
            <w:tcW w:w="1012"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14:paraId="7D579F17">
            <w:pPr>
              <w:spacing w:line="480" w:lineRule="exact"/>
              <w:ind w:firstLine="0" w:firstLineChars="0"/>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第3次验收</w:t>
            </w:r>
          </w:p>
        </w:tc>
        <w:tc>
          <w:tcPr>
            <w:tcW w:w="3988"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14:paraId="257F30FD">
            <w:pPr>
              <w:spacing w:line="480" w:lineRule="exact"/>
              <w:ind w:firstLine="0" w:firstLineChars="0"/>
              <w:rPr>
                <w:rFonts w:hint="eastAsia" w:asciiTheme="minorEastAsia" w:hAnsiTheme="minorEastAsia" w:eastAsiaTheme="minorEastAsia" w:cstheme="minorEastAsia"/>
                <w:color w:val="000000"/>
                <w:sz w:val="21"/>
                <w:szCs w:val="21"/>
                <w:lang w:eastAsia="zh-CN"/>
              </w:rPr>
            </w:pPr>
            <w:r>
              <w:rPr>
                <w:rFonts w:hint="eastAsia" w:asciiTheme="minorEastAsia" w:hAnsiTheme="minorEastAsia" w:eastAsiaTheme="minorEastAsia" w:cstheme="minorEastAsia"/>
                <w:color w:val="000000"/>
                <w:sz w:val="21"/>
                <w:szCs w:val="21"/>
                <w:lang w:eastAsia="zh-CN"/>
              </w:rPr>
              <w:t>进驻满九个月进行第三次验收。采购人按照招标人考核指标，采用日常监测和现场验收相结合的方式，对投标人按月进行考核，进行考核汇总取按月考核结果平均分，90分为合格分数线，每低1分扣减年度服务费的1‰。合同服务内容完成，验收合格且双方签署最终验收合格报告</w:t>
            </w:r>
            <w:r>
              <w:rPr>
                <w:rFonts w:asciiTheme="minorEastAsia" w:hAnsiTheme="minorEastAsia" w:eastAsiaTheme="minorEastAsia" w:cstheme="minorEastAsia"/>
                <w:color w:val="000000"/>
                <w:sz w:val="21"/>
                <w:szCs w:val="21"/>
                <w:lang w:val="en" w:eastAsia="zh-CN"/>
              </w:rPr>
              <w:t>,计算的服务费在合同期满进行支付。</w:t>
            </w:r>
          </w:p>
        </w:tc>
      </w:tr>
      <w:tr w14:paraId="3F60E057">
        <w:tblPrEx>
          <w:tblCellMar>
            <w:top w:w="15" w:type="dxa"/>
            <w:left w:w="15" w:type="dxa"/>
            <w:bottom w:w="15" w:type="dxa"/>
            <w:right w:w="15" w:type="dxa"/>
          </w:tblCellMar>
        </w:tblPrEx>
        <w:tc>
          <w:tcPr>
            <w:tcW w:w="1012"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14:paraId="2B2FB190">
            <w:pPr>
              <w:spacing w:line="480" w:lineRule="exact"/>
              <w:ind w:firstLine="0" w:firstLineChars="0"/>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第4次验收</w:t>
            </w:r>
          </w:p>
        </w:tc>
        <w:tc>
          <w:tcPr>
            <w:tcW w:w="3988"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14:paraId="5FBBB6CE">
            <w:pPr>
              <w:spacing w:line="480" w:lineRule="exact"/>
              <w:ind w:firstLine="0" w:firstLineChars="0"/>
              <w:rPr>
                <w:rFonts w:hint="eastAsia" w:asciiTheme="minorEastAsia" w:hAnsiTheme="minorEastAsia" w:eastAsiaTheme="minorEastAsia" w:cstheme="minorEastAsia"/>
                <w:color w:val="000000"/>
                <w:sz w:val="21"/>
                <w:szCs w:val="21"/>
                <w:lang w:eastAsia="zh-CN"/>
              </w:rPr>
            </w:pPr>
            <w:r>
              <w:rPr>
                <w:rFonts w:hint="eastAsia" w:asciiTheme="minorEastAsia" w:hAnsiTheme="minorEastAsia" w:eastAsiaTheme="minorEastAsia" w:cstheme="minorEastAsia"/>
                <w:color w:val="000000"/>
                <w:sz w:val="21"/>
                <w:szCs w:val="21"/>
                <w:lang w:eastAsia="zh-CN"/>
              </w:rPr>
              <w:t>服务期满进行第四次验收。采购人按照招标人考核指标，采用日常监测和现场验收相结合的方式，对投标人按月进行考核，年末进行考核汇总取按月考核结果平均分，90分为合格分数线，每低1分扣减年度服务费的1‰。合同服务内容完成，验收合格且双方签署最终验收合格报告</w:t>
            </w:r>
            <w:r>
              <w:rPr>
                <w:rFonts w:asciiTheme="minorEastAsia" w:hAnsiTheme="minorEastAsia" w:eastAsiaTheme="minorEastAsia" w:cstheme="minorEastAsia"/>
                <w:color w:val="000000"/>
                <w:sz w:val="21"/>
                <w:szCs w:val="21"/>
                <w:lang w:val="en" w:eastAsia="zh-CN"/>
              </w:rPr>
              <w:t>,计算的服务费在合同期满进行支付。</w:t>
            </w:r>
          </w:p>
        </w:tc>
      </w:tr>
    </w:tbl>
    <w:p w14:paraId="028B4BD7">
      <w:pPr>
        <w:pStyle w:val="3"/>
        <w:rPr>
          <w:rFonts w:hint="eastAsia"/>
        </w:rPr>
      </w:pPr>
      <w:bookmarkStart w:id="50" w:name="_Toc235788712"/>
      <w:r>
        <w:t>7.2具体要求</w:t>
      </w:r>
      <w:bookmarkEnd w:id="50"/>
    </w:p>
    <w:p w14:paraId="34E92F9A">
      <w:pPr>
        <w:pStyle w:val="22"/>
        <w:spacing w:after="0" w:line="480" w:lineRule="exact"/>
        <w:ind w:firstLine="482"/>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b/>
          <w:bCs/>
          <w:shd w:val="clear" w:color="auto" w:fill="FFFFFF"/>
          <w:lang w:eastAsia="zh-CN"/>
        </w:rPr>
        <w:t>一、项目考核验收</w:t>
      </w:r>
    </w:p>
    <w:p w14:paraId="70D3FF23">
      <w:pPr>
        <w:pStyle w:val="22"/>
        <w:spacing w:after="0" w:line="480" w:lineRule="exact"/>
        <w:ind w:firstLine="480"/>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1.1采购人有权对投标人的服务情况进行考核和验收。</w:t>
      </w:r>
    </w:p>
    <w:p w14:paraId="0FEFCA8B">
      <w:pPr>
        <w:pStyle w:val="22"/>
        <w:spacing w:after="0" w:line="480" w:lineRule="exact"/>
        <w:ind w:firstLine="480"/>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1.2考核按月组织实施。采购人按照招标人考核指标，采用日常检测和现场验收相结合的方式，对投标人按月进行考核。</w:t>
      </w:r>
    </w:p>
    <w:p w14:paraId="7D39EE77">
      <w:pPr>
        <w:pStyle w:val="22"/>
        <w:spacing w:after="0" w:line="480" w:lineRule="exact"/>
        <w:ind w:firstLine="480"/>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1.3项目验收：项目运行每季度验收一次，服务每满一个季度后由投标人向采购人提交服务验收申请。</w:t>
      </w:r>
    </w:p>
    <w:p w14:paraId="327E3F5F">
      <w:pPr>
        <w:pStyle w:val="22"/>
        <w:spacing w:after="0" w:line="480" w:lineRule="exact"/>
        <w:ind w:firstLine="480"/>
        <w:jc w:val="both"/>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1.4项目考核标准如下：</w:t>
      </w:r>
    </w:p>
    <w:p w14:paraId="3051E7F8">
      <w:pPr>
        <w:pStyle w:val="22"/>
        <w:spacing w:after="0" w:line="480" w:lineRule="exact"/>
        <w:ind w:firstLine="480"/>
        <w:jc w:val="both"/>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服务标准需依照国家税务总局《12366纳税服务热线基本工作流程和作业标准》执行。</w:t>
      </w:r>
    </w:p>
    <w:p w14:paraId="513CE15F">
      <w:pPr>
        <w:pStyle w:val="22"/>
        <w:spacing w:after="0" w:line="480" w:lineRule="exact"/>
        <w:ind w:firstLine="480"/>
        <w:jc w:val="both"/>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1.12366人工接通率：≥95%；指标说明：人工接通率=12366热线人工接听量÷12366热线转接人工量。该指标以国家税务总局12366热线系统查询指标为准。</w:t>
      </w:r>
    </w:p>
    <w:p w14:paraId="279ECFE8">
      <w:pPr>
        <w:pStyle w:val="22"/>
        <w:spacing w:after="0" w:line="480" w:lineRule="exact"/>
        <w:ind w:firstLine="480"/>
        <w:jc w:val="both"/>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2.答复准确率：≥95%；指标说明：质量监控时判断为答复准确的样本数/质量监控样本数。</w:t>
      </w:r>
    </w:p>
    <w:p w14:paraId="129ABB52">
      <w:pPr>
        <w:pStyle w:val="22"/>
        <w:spacing w:after="0" w:line="480" w:lineRule="exact"/>
        <w:ind w:firstLine="480"/>
        <w:jc w:val="both"/>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3.答复满意率：≥90%；指标说明：答复满意率=12366热线“好差评”满意的数量÷12366热线“好差评”推送的数量。该指标以国家税务总局12366热线系统查询指标为准。其中，12366热线“好差评”满意度评价指标包括：非常满意、满意、基本满意、不满意、非常不满意。其中“满意的数量”包含非常满意、满意、基本满意、未及时评价默认为满意以及异议申诉核查无效的评价。</w:t>
      </w:r>
    </w:p>
    <w:p w14:paraId="5510E991">
      <w:pPr>
        <w:pStyle w:val="22"/>
        <w:spacing w:after="0" w:line="480" w:lineRule="exact"/>
        <w:ind w:firstLine="480"/>
        <w:jc w:val="both"/>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4.纳税人平均等待时长≤30秒；指标说明：平均等待时长=12366热线和网络人工接听的总等待时长÷12366热线和网络人工接听量，等待时长是指纳税人选择转人工后至自动语音播报坐席工号前的时长。该指标以国家税务总局12366热线系统查询指标为准。</w:t>
      </w:r>
    </w:p>
    <w:p w14:paraId="04DD4309">
      <w:pPr>
        <w:pStyle w:val="22"/>
        <w:spacing w:after="0" w:line="480" w:lineRule="exact"/>
        <w:ind w:firstLine="480"/>
        <w:jc w:val="both"/>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5.工单答复准确率:≥95%；指标说明：质量监控时判断为回复准确规范的样本数÷质量监控样本数。</w:t>
      </w:r>
    </w:p>
    <w:p w14:paraId="37615E34">
      <w:pPr>
        <w:pStyle w:val="22"/>
        <w:spacing w:after="0" w:line="480" w:lineRule="exact"/>
        <w:ind w:firstLine="480"/>
        <w:jc w:val="both"/>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6.月人员流失率≤20%；指标说明：1个月内主动离职员工人数÷当月员工总人数。</w:t>
      </w:r>
    </w:p>
    <w:p w14:paraId="2D67B1A1">
      <w:pPr>
        <w:pStyle w:val="22"/>
        <w:spacing w:after="0" w:line="480" w:lineRule="exact"/>
        <w:ind w:firstLine="482"/>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b/>
          <w:bCs/>
          <w:lang w:eastAsia="zh-CN"/>
        </w:rPr>
        <w:t>二、履约延误</w:t>
      </w:r>
    </w:p>
    <w:p w14:paraId="7E1644ED">
      <w:pPr>
        <w:pStyle w:val="22"/>
        <w:spacing w:after="0" w:line="480" w:lineRule="exact"/>
        <w:ind w:firstLine="480"/>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2.1乙方应按照合同的规定提供服务。</w:t>
      </w:r>
    </w:p>
    <w:p w14:paraId="375F3754">
      <w:pPr>
        <w:pStyle w:val="22"/>
        <w:spacing w:after="0" w:line="480" w:lineRule="exact"/>
        <w:ind w:firstLine="480"/>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2.2如乙方迟延履行合同义务，甲方将从应付合同金额中扣除误期违约金，每延误一天误期违约金按合同总金额的万分之三（0.03%）计收。乙方支付的误期违约金不足以弥补甲方损失的，应继续承担赔偿责任。本合同约定的损失，包括但不限于：直接损失、调查取证费、诉讼费、律师费等。</w:t>
      </w:r>
    </w:p>
    <w:p w14:paraId="5ADA5579">
      <w:pPr>
        <w:pStyle w:val="22"/>
        <w:spacing w:after="0" w:line="480" w:lineRule="exact"/>
        <w:ind w:firstLine="480"/>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2.3在履行合同过程中，如果乙方可能遇到妨碍按时提供服务的情况时，应及时以书面形式将拖延的事实，可能拖延的期限和理由通知甲方。甲方在收到乙方通知后，应尽快对情况进行评估，并确定是否酌情延长工期以及是否收取误期违约金。</w:t>
      </w:r>
    </w:p>
    <w:p w14:paraId="050DF97F">
      <w:pPr>
        <w:pStyle w:val="22"/>
        <w:spacing w:after="0" w:line="480" w:lineRule="exact"/>
        <w:ind w:firstLine="480"/>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2.4除不可抗力和根据合同规定延期取得甲方同意而不收取误期违约金之外，乙方延误工期，将按合同规定被收取误期违约金。</w:t>
      </w:r>
    </w:p>
    <w:p w14:paraId="04293E41">
      <w:pPr>
        <w:pStyle w:val="2"/>
        <w:rPr>
          <w:rFonts w:hint="eastAsia"/>
        </w:rPr>
      </w:pPr>
      <w:bookmarkStart w:id="51" w:name="_Toc235788713"/>
      <w:r>
        <w:t>其他要求</w:t>
      </w:r>
      <w:bookmarkEnd w:id="51"/>
    </w:p>
    <w:p w14:paraId="3D45F12C">
      <w:pPr>
        <w:pStyle w:val="3"/>
        <w:rPr>
          <w:rFonts w:hint="eastAsia"/>
        </w:rPr>
      </w:pPr>
      <w:bookmarkStart w:id="52" w:name="_Toc235788714"/>
      <w:r>
        <w:t>必备要求</w:t>
      </w:r>
      <w:bookmarkEnd w:id="52"/>
    </w:p>
    <w:p w14:paraId="3F41E93F">
      <w:pPr>
        <w:pStyle w:val="4"/>
        <w:rPr>
          <w:rFonts w:hint="eastAsia"/>
        </w:rPr>
      </w:pPr>
      <w:bookmarkStart w:id="53" w:name="_Toc235788715"/>
      <w:r>
        <w:t>通用必备要求</w:t>
      </w:r>
      <w:bookmarkEnd w:id="53"/>
    </w:p>
    <w:p w14:paraId="5E9DDB92">
      <w:pPr>
        <w:spacing w:after="0" w:line="480" w:lineRule="exact"/>
        <w:ind w:firstLine="480"/>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1.本项目中如涉及商品包装和快递包装的，其包装需求标准应不低于《关于印发&lt;商品包装政府采购需求标准（试行）&gt;、&lt;快递包装政府采购需求标准（试行）&gt;的通知》（财办库〔2020〕123号）规定的包装要求，如有其他包装需求，详见采购文件技术部分相关章节。</w:t>
      </w:r>
    </w:p>
    <w:p w14:paraId="68FD4707">
      <w:pPr>
        <w:spacing w:after="0" w:line="480" w:lineRule="exact"/>
        <w:ind w:firstLine="480"/>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2.本项目中如涉及网络关键设备或网络安全专用产品的，应严格执行国家互联网信息办公室、工业和信息化部、公安部、财政部和国家认证认可监督管理委员会2023年第1号《关于调整网络安全专用产品安全管理有关事项的公告》及国家互联网信息办公室、工业和信息化部、公安部和国家认证认可监督管理委员会2023年第2号《关于调整&lt;网络关键设备和网络安全专用产品目录&gt;的公告》等相关文件要求，所投标（响应）设备或产品至少符合以下条件之一：一是已由具备资格的机构安全认证合格或安全检测符合要求；二是已获得《计算机信息系统安全专用产品销售许可证》，且在有效期内。</w:t>
      </w:r>
    </w:p>
    <w:p w14:paraId="579AD353">
      <w:pPr>
        <w:spacing w:after="0" w:line="480" w:lineRule="exact"/>
        <w:ind w:firstLine="480"/>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3.本项目中如涉及国家强制性产品认证证书（CCC认证证书）、电信设备进网许可证、无线电发射设备核准证等市场准入类资质的，应严格执行国家相关法律法规的要求。</w:t>
      </w:r>
    </w:p>
    <w:p w14:paraId="69A9F3B0">
      <w:pPr>
        <w:spacing w:after="0" w:line="480" w:lineRule="exact"/>
        <w:ind w:firstLine="480"/>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以上相关要求，由投标人在响应时应答，在履约验收中，采购人将按照采购文件、中标/成交投标人响应文件、采购合同等对中标/成交投标人提供的货物和服务进行验收，必要时依法依规开展相应检测、认证。</w:t>
      </w:r>
    </w:p>
    <w:p w14:paraId="37F68D4A">
      <w:pPr>
        <w:pStyle w:val="3"/>
        <w:rPr>
          <w:rFonts w:hint="eastAsia"/>
        </w:rPr>
      </w:pPr>
      <w:bookmarkStart w:id="54" w:name="_Toc235788716"/>
      <w:r>
        <w:t>付款安排建议</w:t>
      </w:r>
      <w:bookmarkEnd w:id="54"/>
    </w:p>
    <w:tbl>
      <w:tblPr>
        <w:tblStyle w:val="16"/>
        <w:tblW w:w="5000" w:type="pct"/>
        <w:tblInd w:w="0" w:type="dxa"/>
        <w:tblLayout w:type="autofit"/>
        <w:tblCellMar>
          <w:top w:w="15" w:type="dxa"/>
          <w:left w:w="15" w:type="dxa"/>
          <w:bottom w:w="15" w:type="dxa"/>
          <w:right w:w="15" w:type="dxa"/>
        </w:tblCellMar>
      </w:tblPr>
      <w:tblGrid>
        <w:gridCol w:w="1814"/>
        <w:gridCol w:w="5442"/>
        <w:gridCol w:w="1814"/>
      </w:tblGrid>
      <w:tr w14:paraId="75B000C8">
        <w:tblPrEx>
          <w:tblCellMar>
            <w:top w:w="15" w:type="dxa"/>
            <w:left w:w="15" w:type="dxa"/>
            <w:bottom w:w="15" w:type="dxa"/>
            <w:right w:w="15" w:type="dxa"/>
          </w:tblCellMar>
        </w:tblPrEx>
        <w:tc>
          <w:tcPr>
            <w:tcW w:w="1000" w:type="pct"/>
            <w:tcBorders>
              <w:top w:val="single" w:color="000000" w:sz="6" w:space="0"/>
              <w:left w:val="single" w:color="000000" w:sz="6" w:space="0"/>
              <w:bottom w:val="single" w:color="000000" w:sz="6" w:space="0"/>
              <w:right w:val="single" w:color="000000" w:sz="6" w:space="0"/>
            </w:tcBorders>
            <w:shd w:val="clear" w:color="auto" w:fill="D3D3D3"/>
            <w:tcMar>
              <w:top w:w="22" w:type="dxa"/>
              <w:left w:w="22" w:type="dxa"/>
              <w:bottom w:w="22" w:type="dxa"/>
              <w:right w:w="22" w:type="dxa"/>
            </w:tcMar>
            <w:vAlign w:val="center"/>
          </w:tcPr>
          <w:p w14:paraId="08972E5F">
            <w:pPr>
              <w:spacing w:line="480" w:lineRule="exact"/>
              <w:ind w:firstLine="0" w:firstLineChars="0"/>
              <w:jc w:val="center"/>
              <w:rPr>
                <w:rFonts w:hint="eastAsia" w:ascii="仿宋_GB2312" w:hAnsi="仿宋_GB2312" w:eastAsia="仿宋_GB2312" w:cs="仿宋_GB2312"/>
                <w:b/>
                <w:bCs/>
                <w:color w:val="000000"/>
                <w:sz w:val="21"/>
                <w:szCs w:val="21"/>
              </w:rPr>
            </w:pPr>
            <w:r>
              <w:rPr>
                <w:rFonts w:ascii="仿宋_GB2312" w:hAnsi="仿宋_GB2312" w:eastAsia="仿宋_GB2312" w:cs="仿宋_GB2312"/>
                <w:b/>
                <w:bCs/>
                <w:color w:val="000000"/>
                <w:sz w:val="21"/>
                <w:szCs w:val="21"/>
              </w:rPr>
              <w:t>付款名称</w:t>
            </w:r>
          </w:p>
        </w:tc>
        <w:tc>
          <w:tcPr>
            <w:tcW w:w="3000" w:type="pct"/>
            <w:tcBorders>
              <w:top w:val="single" w:color="000000" w:sz="6" w:space="0"/>
              <w:left w:val="single" w:color="000000" w:sz="6" w:space="0"/>
              <w:bottom w:val="single" w:color="000000" w:sz="6" w:space="0"/>
              <w:right w:val="single" w:color="000000" w:sz="6" w:space="0"/>
            </w:tcBorders>
            <w:shd w:val="clear" w:color="auto" w:fill="D3D3D3"/>
            <w:tcMar>
              <w:top w:w="22" w:type="dxa"/>
              <w:left w:w="22" w:type="dxa"/>
              <w:bottom w:w="22" w:type="dxa"/>
              <w:right w:w="22" w:type="dxa"/>
            </w:tcMar>
            <w:vAlign w:val="center"/>
          </w:tcPr>
          <w:p w14:paraId="2ADAA7DD">
            <w:pPr>
              <w:spacing w:line="480" w:lineRule="exact"/>
              <w:ind w:firstLine="0" w:firstLineChars="0"/>
              <w:jc w:val="center"/>
              <w:rPr>
                <w:rFonts w:hint="eastAsia" w:ascii="仿宋_GB2312" w:hAnsi="仿宋_GB2312" w:eastAsia="仿宋_GB2312" w:cs="仿宋_GB2312"/>
                <w:b/>
                <w:bCs/>
                <w:color w:val="000000"/>
                <w:sz w:val="21"/>
                <w:szCs w:val="21"/>
              </w:rPr>
            </w:pPr>
            <w:r>
              <w:rPr>
                <w:rFonts w:ascii="仿宋_GB2312" w:hAnsi="仿宋_GB2312" w:eastAsia="仿宋_GB2312" w:cs="仿宋_GB2312"/>
                <w:b/>
                <w:bCs/>
                <w:color w:val="000000"/>
                <w:sz w:val="21"/>
                <w:szCs w:val="21"/>
              </w:rPr>
              <w:t>付款要求</w:t>
            </w:r>
          </w:p>
        </w:tc>
        <w:tc>
          <w:tcPr>
            <w:tcW w:w="1000" w:type="pct"/>
            <w:tcBorders>
              <w:top w:val="single" w:color="000000" w:sz="6" w:space="0"/>
              <w:left w:val="single" w:color="000000" w:sz="6" w:space="0"/>
              <w:bottom w:val="single" w:color="000000" w:sz="6" w:space="0"/>
              <w:right w:val="single" w:color="000000" w:sz="6" w:space="0"/>
            </w:tcBorders>
            <w:shd w:val="clear" w:color="auto" w:fill="D3D3D3"/>
            <w:tcMar>
              <w:top w:w="22" w:type="dxa"/>
              <w:left w:w="22" w:type="dxa"/>
              <w:bottom w:w="22" w:type="dxa"/>
              <w:right w:w="22" w:type="dxa"/>
            </w:tcMar>
            <w:vAlign w:val="center"/>
          </w:tcPr>
          <w:p w14:paraId="2166895A">
            <w:pPr>
              <w:spacing w:line="480" w:lineRule="exact"/>
              <w:ind w:firstLine="0" w:firstLineChars="0"/>
              <w:jc w:val="center"/>
              <w:rPr>
                <w:rFonts w:hint="eastAsia" w:ascii="仿宋_GB2312" w:hAnsi="仿宋_GB2312" w:eastAsia="仿宋_GB2312" w:cs="仿宋_GB2312"/>
                <w:b/>
                <w:bCs/>
                <w:color w:val="000000"/>
                <w:sz w:val="21"/>
                <w:szCs w:val="21"/>
              </w:rPr>
            </w:pPr>
            <w:r>
              <w:rPr>
                <w:rFonts w:ascii="仿宋_GB2312" w:hAnsi="仿宋_GB2312" w:eastAsia="仿宋_GB2312" w:cs="仿宋_GB2312"/>
                <w:b/>
                <w:bCs/>
                <w:color w:val="000000"/>
                <w:sz w:val="21"/>
                <w:szCs w:val="21"/>
              </w:rPr>
              <w:t>付款比例(%)</w:t>
            </w:r>
          </w:p>
        </w:tc>
      </w:tr>
      <w:tr w14:paraId="4DCBDB93">
        <w:tblPrEx>
          <w:tblCellMar>
            <w:top w:w="15" w:type="dxa"/>
            <w:left w:w="15" w:type="dxa"/>
            <w:bottom w:w="15" w:type="dxa"/>
            <w:right w:w="15" w:type="dxa"/>
          </w:tblCellMar>
        </w:tblPrEx>
        <w:tc>
          <w:tcPr>
            <w:tcW w:w="1000"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14:paraId="7C1AF69B">
            <w:pPr>
              <w:spacing w:line="480" w:lineRule="exact"/>
              <w:ind w:firstLine="0" w:firstLineChars="0"/>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第1次付款</w:t>
            </w:r>
          </w:p>
        </w:tc>
        <w:tc>
          <w:tcPr>
            <w:tcW w:w="3000"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14:paraId="3173A58D">
            <w:pPr>
              <w:spacing w:line="480" w:lineRule="exact"/>
              <w:ind w:firstLine="0" w:firstLineChars="0"/>
              <w:rPr>
                <w:rFonts w:hint="eastAsia" w:asciiTheme="minorEastAsia" w:hAnsiTheme="minorEastAsia" w:eastAsiaTheme="minorEastAsia" w:cstheme="minorEastAsia"/>
                <w:color w:val="000000"/>
                <w:sz w:val="21"/>
                <w:szCs w:val="21"/>
                <w:lang w:eastAsia="zh-CN"/>
              </w:rPr>
            </w:pPr>
            <w:r>
              <w:rPr>
                <w:rFonts w:hint="eastAsia" w:asciiTheme="minorEastAsia" w:hAnsiTheme="minorEastAsia" w:eastAsiaTheme="minorEastAsia" w:cstheme="minorEastAsia"/>
                <w:color w:val="000000"/>
                <w:sz w:val="21"/>
                <w:szCs w:val="21"/>
                <w:lang w:eastAsia="zh-CN"/>
              </w:rPr>
              <w:t>合同签订后10日内。</w:t>
            </w:r>
          </w:p>
        </w:tc>
        <w:tc>
          <w:tcPr>
            <w:tcW w:w="1000"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14:paraId="3CA2D4D6">
            <w:pPr>
              <w:spacing w:line="480" w:lineRule="exact"/>
              <w:ind w:firstLine="0" w:firstLineChars="0"/>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lang w:eastAsia="zh-CN"/>
              </w:rPr>
              <w:t>40</w:t>
            </w:r>
            <w:r>
              <w:rPr>
                <w:rFonts w:hint="eastAsia" w:asciiTheme="minorEastAsia" w:hAnsiTheme="minorEastAsia" w:eastAsiaTheme="minorEastAsia" w:cstheme="minorEastAsia"/>
                <w:color w:val="000000"/>
                <w:sz w:val="21"/>
                <w:szCs w:val="21"/>
              </w:rPr>
              <w:t>.0</w:t>
            </w:r>
          </w:p>
        </w:tc>
      </w:tr>
      <w:tr w14:paraId="7C973AD1">
        <w:tblPrEx>
          <w:tblCellMar>
            <w:top w:w="15" w:type="dxa"/>
            <w:left w:w="15" w:type="dxa"/>
            <w:bottom w:w="15" w:type="dxa"/>
            <w:right w:w="15" w:type="dxa"/>
          </w:tblCellMar>
        </w:tblPrEx>
        <w:tc>
          <w:tcPr>
            <w:tcW w:w="1000"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14:paraId="20B37B55">
            <w:pPr>
              <w:spacing w:line="480" w:lineRule="exact"/>
              <w:ind w:firstLine="0" w:firstLineChars="0"/>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第2次付款</w:t>
            </w:r>
          </w:p>
        </w:tc>
        <w:tc>
          <w:tcPr>
            <w:tcW w:w="3000"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14:paraId="208F390F">
            <w:pPr>
              <w:spacing w:line="480" w:lineRule="exact"/>
              <w:ind w:firstLine="0" w:firstLineChars="0"/>
              <w:rPr>
                <w:rFonts w:hint="eastAsia" w:asciiTheme="minorEastAsia" w:hAnsiTheme="minorEastAsia" w:eastAsiaTheme="minorEastAsia" w:cstheme="minorEastAsia"/>
                <w:color w:val="000000"/>
                <w:sz w:val="21"/>
                <w:szCs w:val="21"/>
                <w:lang w:eastAsia="zh-CN"/>
              </w:rPr>
            </w:pPr>
            <w:r>
              <w:rPr>
                <w:rFonts w:hint="eastAsia" w:asciiTheme="minorEastAsia" w:hAnsiTheme="minorEastAsia" w:eastAsiaTheme="minorEastAsia" w:cstheme="minorEastAsia"/>
                <w:color w:val="000000"/>
                <w:sz w:val="21"/>
                <w:szCs w:val="21"/>
                <w:lang w:eastAsia="zh-CN"/>
              </w:rPr>
              <w:t>服务期满，验收合格后</w:t>
            </w:r>
            <w:bookmarkStart w:id="60" w:name="_GoBack"/>
            <w:bookmarkEnd w:id="60"/>
            <w:r>
              <w:rPr>
                <w:rFonts w:hint="eastAsia" w:asciiTheme="minorEastAsia" w:hAnsiTheme="minorEastAsia" w:eastAsiaTheme="minorEastAsia" w:cstheme="minorEastAsia"/>
                <w:color w:val="000000"/>
                <w:sz w:val="21"/>
                <w:szCs w:val="21"/>
                <w:lang w:eastAsia="zh-CN"/>
              </w:rPr>
              <w:t>30个工作日内，采购人向投标人支付经考核计算后的实际服务费。</w:t>
            </w:r>
          </w:p>
        </w:tc>
        <w:tc>
          <w:tcPr>
            <w:tcW w:w="1000"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14:paraId="318CAB5F">
            <w:pPr>
              <w:spacing w:line="480" w:lineRule="exact"/>
              <w:ind w:firstLine="0" w:firstLineChars="0"/>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lang w:eastAsia="zh-CN"/>
              </w:rPr>
              <w:t>60</w:t>
            </w:r>
            <w:r>
              <w:rPr>
                <w:rFonts w:hint="eastAsia" w:asciiTheme="minorEastAsia" w:hAnsiTheme="minorEastAsia" w:eastAsiaTheme="minorEastAsia" w:cstheme="minorEastAsia"/>
                <w:color w:val="000000"/>
                <w:sz w:val="21"/>
                <w:szCs w:val="21"/>
              </w:rPr>
              <w:t>.0</w:t>
            </w:r>
          </w:p>
        </w:tc>
      </w:tr>
    </w:tbl>
    <w:p w14:paraId="28BBCD41">
      <w:pPr>
        <w:pStyle w:val="3"/>
        <w:rPr>
          <w:rFonts w:hint="eastAsia"/>
        </w:rPr>
      </w:pPr>
      <w:bookmarkStart w:id="55" w:name="_Toc235788717"/>
      <w:r>
        <w:t>其他要求</w:t>
      </w:r>
      <w:bookmarkEnd w:id="55"/>
    </w:p>
    <w:p w14:paraId="47BDF900">
      <w:pPr>
        <w:pStyle w:val="4"/>
        <w:rPr>
          <w:rFonts w:hint="eastAsia"/>
        </w:rPr>
      </w:pPr>
      <w:bookmarkStart w:id="56" w:name="_Toc235788718"/>
      <w:r>
        <w:t>保密要求</w:t>
      </w:r>
      <w:bookmarkEnd w:id="56"/>
    </w:p>
    <w:p w14:paraId="5E064C4A">
      <w:pPr>
        <w:pStyle w:val="22"/>
        <w:spacing w:after="0" w:line="480" w:lineRule="exact"/>
        <w:ind w:firstLine="482"/>
        <w:rPr>
          <w:rFonts w:hint="eastAsia" w:asciiTheme="minorEastAsia" w:hAnsiTheme="minorEastAsia" w:eastAsiaTheme="minorEastAsia" w:cstheme="minorEastAsia"/>
          <w:b/>
          <w:bCs/>
          <w:sz w:val="32"/>
          <w:szCs w:val="32"/>
          <w:shd w:val="clear" w:color="auto" w:fill="FFFFFF"/>
        </w:rPr>
      </w:pPr>
      <w:r>
        <w:rPr>
          <w:rFonts w:hint="eastAsia" w:asciiTheme="minorEastAsia" w:hAnsiTheme="minorEastAsia" w:eastAsiaTheme="minorEastAsia" w:cstheme="minorEastAsia"/>
          <w:b/>
          <w:bCs/>
          <w:shd w:val="clear" w:color="auto" w:fill="FFFFFF"/>
        </w:rPr>
        <w:t>保密要求</w:t>
      </w:r>
      <w:r>
        <w:rPr>
          <w:rFonts w:hint="eastAsia" w:asciiTheme="minorEastAsia" w:hAnsiTheme="minorEastAsia" w:eastAsiaTheme="minorEastAsia" w:cstheme="minorEastAsia"/>
          <w:b/>
          <w:bCs/>
          <w:sz w:val="32"/>
          <w:szCs w:val="32"/>
          <w:shd w:val="clear" w:color="auto" w:fill="FFFFFF"/>
        </w:rPr>
        <w:t>：</w:t>
      </w:r>
    </w:p>
    <w:p w14:paraId="32A9A42D">
      <w:pPr>
        <w:pStyle w:val="22"/>
        <w:spacing w:after="0" w:line="480" w:lineRule="exact"/>
        <w:ind w:firstLine="480"/>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1.1甲乙双方应对在合同签订或履行过程中所接触的对方信息，包括但不限于知识产权、技术资料、技术诀窍、内部管理及其他相关信息，负有保密义务。</w:t>
      </w:r>
    </w:p>
    <w:p w14:paraId="310C1E67">
      <w:pPr>
        <w:pStyle w:val="22"/>
        <w:spacing w:after="0" w:line="480" w:lineRule="exact"/>
        <w:ind w:firstLine="480"/>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1.2乙方在使用甲方为乙方及其工作人员提供的数据、程序、用户名、口令、资料及甲方相关的业务和技术文档，包括税收政策、方案设计细节、程序文件、数据结构，以及相关业务系统的软硬件、文档、测试和测试产生的数据时，应遵循以下规定：</w:t>
      </w:r>
    </w:p>
    <w:p w14:paraId="38F716E8">
      <w:pPr>
        <w:pStyle w:val="22"/>
        <w:spacing w:after="0" w:line="480" w:lineRule="exact"/>
        <w:ind w:firstLine="480"/>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（1）应以审慎态度避免泄漏、公开或传播甲方的信息；</w:t>
      </w:r>
    </w:p>
    <w:p w14:paraId="7A3692AD">
      <w:pPr>
        <w:pStyle w:val="22"/>
        <w:spacing w:after="0" w:line="480" w:lineRule="exact"/>
        <w:ind w:firstLine="480"/>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（2）在开发过程中对数据的处理方式应事先得到甲方的许可；</w:t>
      </w:r>
    </w:p>
    <w:p w14:paraId="1AA5F33B">
      <w:pPr>
        <w:pStyle w:val="22"/>
        <w:spacing w:after="0" w:line="480" w:lineRule="exact"/>
        <w:ind w:firstLine="480"/>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（3）未经甲方书面许可，不得对有关信息进行修改、补充、复制；</w:t>
      </w:r>
    </w:p>
    <w:p w14:paraId="6B70E5FD">
      <w:pPr>
        <w:pStyle w:val="22"/>
        <w:spacing w:after="0" w:line="480" w:lineRule="exact"/>
        <w:ind w:firstLine="480"/>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（4）未经甲方书面许可，不得将信息以任何方式（如E-mail）携带出甲方场所；</w:t>
      </w:r>
    </w:p>
    <w:p w14:paraId="653406A8">
      <w:pPr>
        <w:pStyle w:val="22"/>
        <w:spacing w:after="0" w:line="480" w:lineRule="exact"/>
        <w:ind w:firstLine="480"/>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（5）未经甲方书面许可，不得将信息透露给任何其他人；</w:t>
      </w:r>
    </w:p>
    <w:p w14:paraId="17F03CAA">
      <w:pPr>
        <w:pStyle w:val="22"/>
        <w:spacing w:after="0" w:line="480" w:lineRule="exact"/>
        <w:ind w:firstLine="480"/>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（6）严禁在提交的软件产品中设置远程维护接口和后门程序；</w:t>
      </w:r>
    </w:p>
    <w:p w14:paraId="7654133B">
      <w:pPr>
        <w:pStyle w:val="22"/>
        <w:spacing w:after="0" w:line="480" w:lineRule="exact"/>
        <w:ind w:firstLine="480"/>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（7）不得进行系统软硬件设备的远程维护；</w:t>
      </w:r>
    </w:p>
    <w:p w14:paraId="1272B799">
      <w:pPr>
        <w:pStyle w:val="22"/>
        <w:spacing w:after="0" w:line="480" w:lineRule="exact"/>
        <w:ind w:firstLine="480"/>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（8）甲方以书面形式提出的其他保密措施。</w:t>
      </w:r>
    </w:p>
    <w:p w14:paraId="55FA111E">
      <w:pPr>
        <w:pStyle w:val="22"/>
        <w:spacing w:after="0" w:line="480" w:lineRule="exact"/>
        <w:ind w:firstLine="480"/>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1.3保密期限不受合同有效期的限制，在合同有效期结束后，信息接受方仍应承担保密义务，直至该等信息成为公开信息。</w:t>
      </w:r>
    </w:p>
    <w:p w14:paraId="756F9000">
      <w:pPr>
        <w:pStyle w:val="22"/>
        <w:spacing w:after="0" w:line="480" w:lineRule="exact"/>
        <w:ind w:firstLine="480"/>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1.4甲乙双方如出现泄密行为，泄密方应承担相关的法律责任，包括但是不限于对由此给对方造成的经济损失进行赔偿。</w:t>
      </w:r>
    </w:p>
    <w:p w14:paraId="53F4439D">
      <w:pPr>
        <w:pStyle w:val="22"/>
        <w:spacing w:after="0" w:line="480" w:lineRule="exact"/>
        <w:ind w:firstLine="480"/>
        <w:rPr>
          <w:rFonts w:hint="eastAsia" w:asciiTheme="minorEastAsia" w:hAnsiTheme="minorEastAsia" w:eastAsiaTheme="minorEastAsia" w:cstheme="minorEastAsia"/>
          <w:lang w:eastAsia="zh-CN"/>
        </w:rPr>
      </w:pPr>
    </w:p>
    <w:p w14:paraId="5CD2C25D">
      <w:pPr>
        <w:pStyle w:val="4"/>
        <w:rPr>
          <w:rFonts w:hint="eastAsia"/>
        </w:rPr>
      </w:pPr>
      <w:bookmarkStart w:id="57" w:name="_Toc235788719"/>
      <w:r>
        <w:t>知识转移要求</w:t>
      </w:r>
      <w:bookmarkEnd w:id="57"/>
    </w:p>
    <w:p w14:paraId="1C774BF2">
      <w:pPr>
        <w:spacing w:after="0" w:line="480" w:lineRule="exact"/>
        <w:ind w:firstLine="560"/>
        <w:rPr>
          <w:rFonts w:hint="eastAsia" w:ascii="仿宋_GB2312" w:hAnsi="仿宋_GB2312" w:eastAsia="仿宋_GB2312" w:cs="仿宋_GB2312"/>
          <w:sz w:val="28"/>
          <w:szCs w:val="28"/>
          <w:lang w:eastAsia="zh-CN"/>
        </w:rPr>
      </w:pPr>
      <w:r>
        <w:rPr>
          <w:rFonts w:ascii="仿宋_GB2312" w:hAnsi="仿宋_GB2312" w:eastAsia="仿宋_GB2312" w:cs="仿宋_GB2312"/>
          <w:sz w:val="28"/>
          <w:szCs w:val="28"/>
          <w:lang w:eastAsia="zh-CN"/>
        </w:rPr>
        <w:t>无</w:t>
      </w:r>
    </w:p>
    <w:p w14:paraId="27A93472">
      <w:pPr>
        <w:pStyle w:val="4"/>
        <w:rPr>
          <w:rFonts w:hint="eastAsia"/>
        </w:rPr>
      </w:pPr>
      <w:bookmarkStart w:id="58" w:name="_Toc235788720"/>
      <w:r>
        <w:t>知识产权要求</w:t>
      </w:r>
      <w:bookmarkEnd w:id="58"/>
    </w:p>
    <w:p w14:paraId="214DAF5D">
      <w:pPr>
        <w:pStyle w:val="22"/>
        <w:spacing w:after="0" w:line="480" w:lineRule="exact"/>
        <w:ind w:firstLine="482"/>
        <w:rPr>
          <w:rFonts w:hint="eastAsia" w:asciiTheme="minorEastAsia" w:hAnsiTheme="minorEastAsia" w:eastAsiaTheme="minorEastAsia" w:cstheme="minorEastAsia"/>
          <w:b/>
          <w:bCs/>
          <w:shd w:val="clear" w:color="auto" w:fill="FFFFFF"/>
          <w:lang w:eastAsia="zh-CN"/>
        </w:rPr>
      </w:pPr>
      <w:r>
        <w:rPr>
          <w:rFonts w:hint="eastAsia" w:asciiTheme="minorEastAsia" w:hAnsiTheme="minorEastAsia" w:eastAsiaTheme="minorEastAsia" w:cstheme="minorEastAsia"/>
          <w:b/>
          <w:bCs/>
          <w:shd w:val="clear" w:color="auto" w:fill="FFFFFF"/>
          <w:lang w:eastAsia="zh-CN"/>
        </w:rPr>
        <w:t>知识产权要求：</w:t>
      </w:r>
    </w:p>
    <w:p w14:paraId="3C4D543C">
      <w:pPr>
        <w:pStyle w:val="22"/>
        <w:spacing w:after="0" w:line="480" w:lineRule="exact"/>
        <w:ind w:firstLine="480"/>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1.1乙方应保证所提供的服务免受第三方提出侵犯其知识产权（专利权、商标权、软件著作权、版权等）的起诉。</w:t>
      </w:r>
    </w:p>
    <w:p w14:paraId="7DA54647">
      <w:pPr>
        <w:pStyle w:val="22"/>
        <w:spacing w:after="0" w:line="480" w:lineRule="exact"/>
        <w:ind w:firstLine="480"/>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1.2甲方对项目实施过程中所产生的所有成果（包括但不限于发明、发现、可运行系统、源代码及相关技术资料、文档等）享有永久使用权、复制权和修改权，其专利申请权、专利权、软件著作权、技术秘密的所有权、使用权、转让权等知识产权归甲方所有。</w:t>
      </w:r>
    </w:p>
    <w:p w14:paraId="488612BF">
      <w:pPr>
        <w:pStyle w:val="22"/>
        <w:spacing w:after="0" w:line="480" w:lineRule="exact"/>
        <w:ind w:firstLine="480"/>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1.3乙方不得利用本项目实施过程中所产生的成果（包括但不限于发明、发现、可运行系统、源代码及相关技术资料、文档等），另行自行开发本合同业务范围内供纳税人缴费人使用的软件或产品，不得利用开发便利变相收费或搭车收费。</w:t>
      </w:r>
    </w:p>
    <w:p w14:paraId="5A89F417">
      <w:pPr>
        <w:spacing w:after="0" w:line="480" w:lineRule="exact"/>
        <w:ind w:firstLine="480"/>
        <w:rPr>
          <w:rFonts w:hint="eastAsia" w:asciiTheme="minorEastAsia" w:hAnsiTheme="minorEastAsia" w:eastAsiaTheme="minorEastAsia" w:cstheme="minorEastAsia"/>
          <w:lang w:eastAsia="zh-CN"/>
        </w:rPr>
      </w:pPr>
    </w:p>
    <w:p w14:paraId="4D295B40">
      <w:pPr>
        <w:ind w:firstLine="0" w:firstLineChars="0"/>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br w:type="page"/>
      </w:r>
    </w:p>
    <w:p w14:paraId="4AB01800">
      <w:pPr>
        <w:pStyle w:val="2"/>
      </w:pPr>
      <w:bookmarkStart w:id="59" w:name="_Toc235788721"/>
      <w:r>
        <w:rPr>
          <w:rFonts w:hint="eastAsia"/>
        </w:rPr>
        <w:t>评分</w:t>
      </w:r>
      <w:bookmarkEnd w:id="59"/>
    </w:p>
    <w:p w14:paraId="7592674E">
      <w:pPr>
        <w:ind w:firstLine="480"/>
        <w:rPr>
          <w:rFonts w:hint="eastAsia" w:eastAsiaTheme="minorEastAsia"/>
          <w:lang w:eastAsia="zh-CN"/>
        </w:rPr>
      </w:pPr>
    </w:p>
    <w:tbl>
      <w:tblPr>
        <w:tblStyle w:val="16"/>
        <w:tblW w:w="0" w:type="auto"/>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94"/>
        <w:gridCol w:w="707"/>
        <w:gridCol w:w="645"/>
        <w:gridCol w:w="759"/>
        <w:gridCol w:w="5970"/>
        <w:gridCol w:w="571"/>
      </w:tblGrid>
      <w:tr w14:paraId="4DF649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BD1195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2C2FCA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类别</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C321920">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评审因素</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10A5D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主要内容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85B0718">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指标要求</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32EECE">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细项分值</w:t>
            </w:r>
          </w:p>
        </w:tc>
      </w:tr>
      <w:tr w14:paraId="5E36A5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88A14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F9037A">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价格分</w:t>
            </w:r>
            <w:r>
              <w:rPr>
                <w:rFonts w:hint="default" w:ascii="Times New Roman" w:hAnsi="Times New Roman" w:eastAsia="宋体" w:cs="Times New Roman"/>
                <w:i w:val="0"/>
                <w:iCs w:val="0"/>
                <w:color w:val="000000"/>
                <w:kern w:val="0"/>
                <w:sz w:val="24"/>
                <w:szCs w:val="24"/>
                <w:u w:val="none"/>
                <w:lang w:val="en-US" w:eastAsia="zh-CN" w:bidi="ar"/>
              </w:rPr>
              <w:t>(10</w:t>
            </w:r>
            <w:r>
              <w:rPr>
                <w:rFonts w:hint="eastAsia" w:ascii="宋体" w:hAnsi="宋体" w:eastAsia="宋体" w:cs="宋体"/>
                <w:i w:val="0"/>
                <w:iCs w:val="0"/>
                <w:color w:val="000000"/>
                <w:kern w:val="0"/>
                <w:sz w:val="24"/>
                <w:szCs w:val="24"/>
                <w:u w:val="none"/>
                <w:lang w:val="en-US" w:eastAsia="zh-CN" w:bidi="ar"/>
              </w:rPr>
              <w:t>分</w:t>
            </w:r>
            <w:r>
              <w:rPr>
                <w:rFonts w:hint="default" w:ascii="Times New Roman" w:hAnsi="Times New Roman" w:eastAsia="宋体" w:cs="Times New Roman"/>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BDEF53">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CD5DB2">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价格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7A3B82">
            <w:pPr>
              <w:keepNext w:val="0"/>
              <w:keepLines w:val="0"/>
              <w:pageBreakBefore w:val="0"/>
              <w:widowControl/>
              <w:suppressLineNumbers w:val="0"/>
              <w:kinsoku/>
              <w:wordWrap/>
              <w:overflowPunct/>
              <w:topLinePunct w:val="0"/>
              <w:autoSpaceDE/>
              <w:autoSpaceDN/>
              <w:bidi w:val="0"/>
              <w:adjustRightInd/>
              <w:snapToGrid/>
              <w:ind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采用低价优先法计算，即满足招标文件要求且投标报价最低的报价为评标基准价，其价格分为满分，其他投标人的价格分统一按照下列公式计算：投标报价得分= （评标基准价/评标价）×价格权值×100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注明：评标委员会认为投标人的报价明显低于其他通过符合性审查投标人的报价，有可能影响产品质量或者不能诚信履约的，可要求其在评审现场合理的时间内提供书面说明，必要时提交相关证明材料；如不能证明其报价合理性的，评标委员会应当将其作为响应无效处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D2C16BB">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w:t>
            </w:r>
          </w:p>
        </w:tc>
      </w:tr>
      <w:tr w14:paraId="335C9E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8FB54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4D1C308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客观分</w:t>
            </w:r>
            <w:r>
              <w:rPr>
                <w:rFonts w:hint="default" w:ascii="Times New Roman" w:hAnsi="Times New Roman" w:eastAsia="宋体" w:cs="Times New Roman"/>
                <w:i w:val="0"/>
                <w:iCs w:val="0"/>
                <w:color w:val="000000"/>
                <w:kern w:val="0"/>
                <w:sz w:val="24"/>
                <w:szCs w:val="24"/>
                <w:u w:val="none"/>
                <w:lang w:val="en-US" w:eastAsia="zh-CN" w:bidi="ar"/>
              </w:rPr>
              <w:t>(4</w:t>
            </w:r>
            <w:r>
              <w:rPr>
                <w:rFonts w:hint="eastAsia" w:ascii="宋体" w:hAnsi="宋体" w:eastAsia="宋体" w:cs="宋体"/>
                <w:i w:val="0"/>
                <w:iCs w:val="0"/>
                <w:color w:val="000000"/>
                <w:kern w:val="0"/>
                <w:sz w:val="24"/>
                <w:szCs w:val="24"/>
                <w:u w:val="none"/>
                <w:lang w:val="en-US" w:eastAsia="zh-CN" w:bidi="ar"/>
              </w:rPr>
              <w:t>分</w:t>
            </w:r>
            <w:r>
              <w:rPr>
                <w:rFonts w:hint="default" w:ascii="Times New Roman" w:hAnsi="Times New Roman" w:eastAsia="宋体" w:cs="Times New Roman"/>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0CAED388">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履约能力</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E9A399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投标人类似项目业绩</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974EC0">
            <w:pPr>
              <w:keepNext w:val="0"/>
              <w:keepLines w:val="0"/>
              <w:pageBreakBefore w:val="0"/>
              <w:widowControl/>
              <w:suppressLineNumbers w:val="0"/>
              <w:kinsoku/>
              <w:wordWrap/>
              <w:overflowPunct/>
              <w:topLinePunct w:val="0"/>
              <w:autoSpaceDE/>
              <w:autoSpaceDN/>
              <w:bidi w:val="0"/>
              <w:adjustRightInd/>
              <w:snapToGrid/>
              <w:ind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提供2023年1月1日之后投标人与本项目类似的热线服务项目合同，以合同个数为准，每提供一个合同得1分，最多得4分，未提供不得分。时间以签订合同时间为准。提供清晰的合同扫描件装订到投标文件中，否则不予计算。（需提供合同扫描件并加盖公章，原件备查）</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C3CAD9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w:t>
            </w:r>
          </w:p>
        </w:tc>
      </w:tr>
      <w:tr w14:paraId="61FA04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6398DF">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F5382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主观分</w:t>
            </w:r>
            <w:r>
              <w:rPr>
                <w:rFonts w:hint="default" w:ascii="Times New Roman" w:hAnsi="Times New Roman" w:eastAsia="宋体" w:cs="Times New Roman"/>
                <w:i w:val="0"/>
                <w:iCs w:val="0"/>
                <w:color w:val="000000"/>
                <w:kern w:val="0"/>
                <w:sz w:val="24"/>
                <w:szCs w:val="24"/>
                <w:u w:val="none"/>
                <w:lang w:val="en-US" w:eastAsia="zh-CN" w:bidi="ar"/>
              </w:rPr>
              <w:t>(86</w:t>
            </w:r>
            <w:r>
              <w:rPr>
                <w:rFonts w:hint="eastAsia" w:ascii="宋体" w:hAnsi="宋体" w:eastAsia="宋体" w:cs="宋体"/>
                <w:i w:val="0"/>
                <w:iCs w:val="0"/>
                <w:color w:val="000000"/>
                <w:kern w:val="0"/>
                <w:sz w:val="24"/>
                <w:szCs w:val="24"/>
                <w:u w:val="none"/>
                <w:lang w:val="en-US" w:eastAsia="zh-CN" w:bidi="ar"/>
              </w:rPr>
              <w:t>分</w:t>
            </w:r>
            <w:r>
              <w:rPr>
                <w:rFonts w:hint="default" w:ascii="Times New Roman" w:hAnsi="Times New Roman" w:eastAsia="宋体" w:cs="Times New Roman"/>
                <w:i w:val="0"/>
                <w:iCs w:val="0"/>
                <w:color w:val="000000"/>
                <w:kern w:val="0"/>
                <w:sz w:val="24"/>
                <w:szCs w:val="24"/>
                <w:u w:val="none"/>
                <w:lang w:val="en-US" w:eastAsia="zh-CN" w:bidi="ar"/>
              </w:rPr>
              <w:t>)</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65263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技术服务水平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92FD38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项目需求理解</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B69BDC">
            <w:pPr>
              <w:keepNext w:val="0"/>
              <w:keepLines w:val="0"/>
              <w:pageBreakBefore w:val="0"/>
              <w:widowControl/>
              <w:suppressLineNumbers w:val="0"/>
              <w:kinsoku/>
              <w:wordWrap/>
              <w:overflowPunct/>
              <w:topLinePunct w:val="0"/>
              <w:autoSpaceDE/>
              <w:autoSpaceDN/>
              <w:bidi w:val="0"/>
              <w:adjustRightInd/>
              <w:snapToGrid/>
              <w:ind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投标人需结合本项目的采购需求提供项目理解分析，分析的内容应包含(1)项目背景，需明确理解并阐述本项目的背景、目标及主要任务:(2)项目理解，需展示对各项服务内容的理解，内容包括:税务政策咨询答疑示例（不少于6类）、办税指南</w:t>
            </w:r>
            <w:commentRangeStart w:id="1"/>
            <w:r>
              <w:rPr>
                <w:rFonts w:hint="eastAsia" w:ascii="宋体" w:hAnsi="宋体" w:eastAsia="宋体" w:cs="宋体"/>
                <w:i w:val="0"/>
                <w:iCs w:val="0"/>
                <w:color w:val="000000"/>
                <w:kern w:val="0"/>
                <w:sz w:val="24"/>
                <w:szCs w:val="24"/>
                <w:u w:val="none"/>
                <w:lang w:val="en-US" w:eastAsia="zh-CN" w:bidi="ar"/>
              </w:rPr>
              <w:t>（</w:t>
            </w:r>
            <w:r>
              <w:rPr>
                <w:rFonts w:hint="eastAsia" w:ascii="宋体" w:hAnsi="宋体" w:eastAsia="宋体" w:cs="宋体"/>
                <w:i w:val="0"/>
                <w:iCs w:val="0"/>
                <w:color w:val="FF0000"/>
                <w:kern w:val="0"/>
                <w:sz w:val="24"/>
                <w:szCs w:val="24"/>
                <w:u w:val="none"/>
                <w:lang w:val="en-US" w:eastAsia="zh-CN" w:bidi="ar"/>
              </w:rPr>
              <w:t>需要根据国家税务总局黑龙江省税务局网站公示的办税指南服务内容</w:t>
            </w:r>
            <w:commentRangeEnd w:id="1"/>
            <w:r>
              <w:commentReference w:id="1"/>
            </w:r>
            <w:r>
              <w:rPr>
                <w:rFonts w:hint="eastAsia" w:ascii="宋体" w:hAnsi="宋体" w:eastAsia="宋体" w:cs="宋体"/>
                <w:i w:val="0"/>
                <w:iCs w:val="0"/>
                <w:color w:val="FF0000"/>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t>提供清晰全面的办税指南服务事项内容，每个事项内容须涵盖事项名称、申请条件、设定依据、办理材料、办理流程、</w:t>
            </w:r>
            <w:commentRangeStart w:id="2"/>
            <w:r>
              <w:rPr>
                <w:rFonts w:hint="eastAsia" w:ascii="宋体" w:hAnsi="宋体" w:eastAsia="宋体" w:cs="宋体"/>
                <w:i w:val="0"/>
                <w:iCs w:val="0"/>
                <w:color w:val="FF0000"/>
                <w:kern w:val="0"/>
                <w:sz w:val="24"/>
                <w:szCs w:val="24"/>
                <w:u w:val="none"/>
                <w:lang w:val="en-US" w:eastAsia="zh-CN" w:bidi="ar"/>
              </w:rPr>
              <w:t>注意事项</w:t>
            </w:r>
            <w:commentRangeEnd w:id="2"/>
            <w:r>
              <w:commentReference w:id="2"/>
            </w:r>
            <w:r>
              <w:rPr>
                <w:rFonts w:hint="eastAsia" w:ascii="宋体" w:hAnsi="宋体" w:eastAsia="宋体" w:cs="宋体"/>
                <w:i w:val="0"/>
                <w:iCs w:val="0"/>
                <w:color w:val="000000"/>
                <w:kern w:val="0"/>
                <w:sz w:val="24"/>
                <w:szCs w:val="24"/>
                <w:u w:val="none"/>
                <w:lang w:val="en-US" w:eastAsia="zh-CN" w:bidi="ar"/>
              </w:rPr>
              <w:t>六个关键要素）、电子税务局系统操作手册(须包括功能描述、系统功能截图等）;(3)需求分析，需清晰阐述对本项目业务需求分析，包括项目的核心需求、服务质量标准、技术要求以及预期效果等方面。</w:t>
            </w:r>
            <w:commentRangeStart w:id="3"/>
            <w:r>
              <w:rPr>
                <w:rFonts w:hint="eastAsia" w:ascii="宋体" w:hAnsi="宋体" w:eastAsia="宋体" w:cs="宋体"/>
                <w:i w:val="0"/>
                <w:iCs w:val="0"/>
                <w:color w:val="FF0000"/>
                <w:kern w:val="0"/>
                <w:sz w:val="24"/>
                <w:szCs w:val="24"/>
                <w:u w:val="none"/>
                <w:lang w:val="en-US" w:eastAsia="zh-CN" w:bidi="ar"/>
              </w:rPr>
              <w:t>以上内容每提供一项得6分</w:t>
            </w:r>
            <w:commentRangeEnd w:id="3"/>
            <w:r>
              <w:commentReference w:id="3"/>
            </w:r>
            <w:r>
              <w:rPr>
                <w:rFonts w:hint="eastAsia" w:ascii="宋体" w:hAnsi="宋体" w:eastAsia="宋体" w:cs="宋体"/>
                <w:i w:val="0"/>
                <w:iCs w:val="0"/>
                <w:color w:val="FF0000"/>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t>任意一项内容表述存在缺陷的扣2分(缺陷是指：非专门针对本项目或不适用项目特性的情形、分析内容与实际情况不符、前后不一致或前后矛盾、涉及的技术规范及标准错误、地点区域错误、内容缺失等)，</w:t>
            </w:r>
            <w:r>
              <w:rPr>
                <w:rFonts w:hint="eastAsia" w:ascii="宋体" w:hAnsi="宋体" w:eastAsia="宋体" w:cs="宋体"/>
                <w:i w:val="0"/>
                <w:iCs w:val="0"/>
                <w:color w:val="FF0000"/>
                <w:kern w:val="0"/>
                <w:sz w:val="24"/>
                <w:szCs w:val="24"/>
                <w:u w:val="none"/>
                <w:lang w:val="en-US" w:eastAsia="zh-CN" w:bidi="ar"/>
              </w:rPr>
              <w:t>满分18分扣完为止。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4E922C">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FF0000"/>
                <w:sz w:val="24"/>
                <w:szCs w:val="24"/>
                <w:u w:val="none"/>
              </w:rPr>
            </w:pPr>
            <w:r>
              <w:rPr>
                <w:rFonts w:hint="default" w:ascii="Times New Roman" w:hAnsi="Times New Roman" w:eastAsia="宋体" w:cs="Times New Roman"/>
                <w:i w:val="0"/>
                <w:iCs w:val="0"/>
                <w:color w:val="FF0000"/>
                <w:kern w:val="0"/>
                <w:sz w:val="24"/>
                <w:szCs w:val="24"/>
                <w:u w:val="none"/>
                <w:lang w:val="en-US" w:eastAsia="zh-CN" w:bidi="ar"/>
              </w:rPr>
              <w:t>18</w:t>
            </w:r>
          </w:p>
        </w:tc>
      </w:tr>
      <w:tr w14:paraId="04E6B6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36134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4CF000">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33D1CA">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B12045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运营服务方案</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98C357">
            <w:pPr>
              <w:keepNext w:val="0"/>
              <w:keepLines w:val="0"/>
              <w:pageBreakBefore w:val="0"/>
              <w:widowControl/>
              <w:suppressLineNumbers w:val="0"/>
              <w:kinsoku/>
              <w:wordWrap/>
              <w:overflowPunct/>
              <w:topLinePunct w:val="0"/>
              <w:autoSpaceDE/>
              <w:autoSpaceDN/>
              <w:bidi w:val="0"/>
              <w:adjustRightInd/>
              <w:snapToGrid/>
              <w:ind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投标人需结合本项目的服务内容，提供完整的运营服务方案，方案内容应包含（1）服务团队配置方案，需明确不少于61人的团队架构（至少包括60名热线服务人员+1名管理人员），明确各岗位的职责分工、人员配置比例及岗位任职要求；（2）服务场景适配方案，需针对高峰期话务调度、复杂涉税问题处理、跨渠道服务协同等场景，制定专项应对策略，确保服务覆盖无死角；（3）服务应急保障方案，需针对突发话务高峰、系统故障、重大政策发布等特殊场景，制定应急处置预案、资源调度机制、应急响应流程，确保服务连续性不中断。以上内容每提供一项得4分，任意一项内容表述存在缺陷的扣2分(缺陷是指：非专门针对本项目或不适用项目特性的情形、分析内容与实际情况不符、前后不一致或前后矛盾、涉及的技术规范及标准错误、地点区域错误、内容缺失等)，满分12分扣完为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1B8101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w:t>
            </w:r>
          </w:p>
        </w:tc>
      </w:tr>
      <w:tr w14:paraId="50E28C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7DFD3E2">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7</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268FA8">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3F623E">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C7BE96F">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执行保障方案</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A604C7">
            <w:pPr>
              <w:keepNext w:val="0"/>
              <w:keepLines w:val="0"/>
              <w:pageBreakBefore w:val="0"/>
              <w:widowControl/>
              <w:suppressLineNumbers w:val="0"/>
              <w:kinsoku/>
              <w:wordWrap/>
              <w:overflowPunct/>
              <w:topLinePunct w:val="0"/>
              <w:autoSpaceDE/>
              <w:autoSpaceDN/>
              <w:bidi w:val="0"/>
              <w:adjustRightInd/>
              <w:snapToGrid/>
              <w:ind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投标人需结合本项目的服务要求与标准，提供执行保障方案，方案内容应包含（1）人员准入与资质管控方案，需明确人员政治素养、专业能力、学历年龄、技能水平等准入标准，制定人员入职前的资质审核流程及能力测试机制，确保所有服务人员符合岗位要求；（2）服务全流程标准化管控方案，需明确电话接听、在线咨询、问题处理、结束闭环等全流程的服务规范、用语标准、时效要求，制定服务质量的过程管控机制；（3）人员流失与补充保障方案，需针对人员正常流失情况，制定完整的人才招聘、储备、补充计划，明确5个工作日内人员补充到位的执行保障措施，确保项目用人需求持续满足；以上内容每提供一项得4分，任意一项内容表述存在缺陷的扣2分(缺陷是指：非专门针对本项目或不适用项目特性的情形、分析内容与实际情况不符、前后不一致或前后矛盾、涉及的技术规范及标准错误、地点区域错误、内容缺失等)，满分12分扣完为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44D0D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w:t>
            </w:r>
          </w:p>
        </w:tc>
      </w:tr>
      <w:tr w14:paraId="12E016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F95F60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8</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066541">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87E7DD">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19AB60">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培训体系方案</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E7A909">
            <w:pPr>
              <w:keepNext w:val="0"/>
              <w:keepLines w:val="0"/>
              <w:pageBreakBefore w:val="0"/>
              <w:widowControl/>
              <w:suppressLineNumbers w:val="0"/>
              <w:kinsoku/>
              <w:wordWrap/>
              <w:overflowPunct/>
              <w:topLinePunct w:val="0"/>
              <w:autoSpaceDE/>
              <w:autoSpaceDN/>
              <w:bidi w:val="0"/>
              <w:adjustRightInd/>
              <w:snapToGrid/>
              <w:ind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投标人需结合本项目的培训要求，提供全周期培训体系方案，方案内容应包含（1）分层分类培训体系搭建方案，需明确岗前培训、岗前实习、在岗培训、业务提升培训等不同培训形式的实施计划、周期安排、培训目标，针对不同岗位、不同能力层级的人员制定差异化培训内容；（2）培训内容与课程体系设计，需覆盖财税知识、最新税费政策、各类税务系统操作指导、服务规范、基本礼仪、沟通技巧等核心内容，明确课程设置、师资安排、教学方式及考核标准；（3）培训效果落地与持续优化机制，需制定培训效果的跟踪验证机制、业务能力的常态化考核机制，以及针对最新税费政策、系统更新的快速响应培训机制，确保团队成员及时掌握最新业务要求。以上内容每提供一项得4分，任意一项内容表述存在缺陷的扣2分(缺陷是指：非专门针对本项目或不适用项目特性的情形、分析内容与实际情况不符、前后不一致或前后矛盾、涉及的技术规范及标准错误、地点区域错误、内容缺失等)，满分12分扣完为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FF504E">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w:t>
            </w:r>
          </w:p>
        </w:tc>
      </w:tr>
      <w:tr w14:paraId="7ADD08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30846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9</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07176B">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D94979">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99AEEE">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管理体系方案</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A3D0A3">
            <w:pPr>
              <w:keepNext w:val="0"/>
              <w:keepLines w:val="0"/>
              <w:pageBreakBefore w:val="0"/>
              <w:widowControl/>
              <w:suppressLineNumbers w:val="0"/>
              <w:kinsoku/>
              <w:wordWrap/>
              <w:overflowPunct/>
              <w:topLinePunct w:val="0"/>
              <w:autoSpaceDE/>
              <w:autoSpaceDN/>
              <w:bidi w:val="0"/>
              <w:adjustRightInd/>
              <w:snapToGrid/>
              <w:ind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投标人需结合本项目的管理要求，提供全维度管理体系方案，方案内容应包含（1）内部管理制度体系建设，需制定完整的工作规范制度、全流程服务作业流程、全周期人员管理制度，明确各项制度的执行主体、落地流程、监督机制，确保服务运行全程有章可循；（2）服务质量管控与现场管理方案，需制定日常服务质量的巡检、质检、纠错机制，明确现场管理的组织架构、岗位职责、日常管控措施，确保服务热线运行顺畅，各类问题及时发现并闭环解决；（3）信息安全与保密管理体系，需制定符合税务机关保密要求的全流程保密管理制度，明确保密协议签署、涉密信息管控、数据安全管理、服务期结束后信息处置等全流程要求，以及违规行为的追责机制，确保国家秘密、纳税人信息安全无泄露。以上内容每提供一项得4分，任意一项内容表述存在缺陷的扣2分(缺陷是指：非专门针对本项目或不适用项目特性的情形、分析内容与实际情况不符、前后不一致或前后矛盾、涉及的技术规范及标准错误、地点区域错误、内容缺失等)，满分12分扣完为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F5331B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w:t>
            </w:r>
          </w:p>
        </w:tc>
      </w:tr>
      <w:tr w14:paraId="13D6A7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EA175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3B7295">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E74DB1">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C711FA">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指标达成保障方案</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CA2893">
            <w:pPr>
              <w:keepNext w:val="0"/>
              <w:keepLines w:val="0"/>
              <w:pageBreakBefore w:val="0"/>
              <w:widowControl/>
              <w:suppressLineNumbers w:val="0"/>
              <w:kinsoku/>
              <w:wordWrap/>
              <w:overflowPunct/>
              <w:topLinePunct w:val="0"/>
              <w:autoSpaceDE/>
              <w:autoSpaceDN/>
              <w:bidi w:val="0"/>
              <w:adjustRightInd/>
              <w:snapToGrid/>
              <w:ind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投标人需结合本项目的考核指标要求，提供考核指标达成保障方案，方案内容应包含（1）核心考核指标拆解与落地计划，需针对12366人工接通率、答复准确率、答复满意率、纳税人平均等待时长、工单答复准确率、月人员流失率等核心考核指标，分别明确指标拆解、责任分工、过程管控措施、达成目标的执行计划，确保各项指标满足招标要求；（2）指标异常预警与整改机制，需制定各项考核指标的常态化监控机制、异常情况的预警标准、快速响应及整改闭环流程，明确指标不达标时的应急处置措施，降低指标偏差风险；（3）考核结果应用与持续优化机制，需明确考核结果与人员绩效、奖惩、晋升的挂钩机制，以及基于考核结果的服务流程优化、人员能力提升、制度完善的持续改进方案，确保服务质量持续提升。以上内容每提供一项得4分，任意一项内容表述存在缺陷的扣2分(缺陷是指：非专门针对本项目或不适用项目特性的情形、分析内容与实际情况不符、前后不一致或前后矛盾、涉及的技术规范及标准错误、地点区域错误、内容缺失等)，满分12分扣完为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6FDAB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w:t>
            </w:r>
          </w:p>
        </w:tc>
      </w:tr>
      <w:tr w14:paraId="367A38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689812">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11</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735586">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1187CB">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FEF1B2">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服务管理创新方案</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562F20E">
            <w:pPr>
              <w:keepNext w:val="0"/>
              <w:keepLines w:val="0"/>
              <w:pageBreakBefore w:val="0"/>
              <w:widowControl/>
              <w:suppressLineNumbers w:val="0"/>
              <w:kinsoku/>
              <w:wordWrap/>
              <w:overflowPunct/>
              <w:topLinePunct w:val="0"/>
              <w:autoSpaceDE/>
              <w:autoSpaceDN/>
              <w:bidi w:val="0"/>
              <w:adjustRightInd/>
              <w:snapToGrid/>
              <w:ind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为提升项目现场服务人员管理质效，应答人需对传统线下管理方式进行创新，使管理达到数字化、数据化管理要求，为现场管理人员提供管理依据。投标人提供的服务管理创新工具至少具备以下管理功能：</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1、人事管理（包括社会保险、薪酬管理、岗位、合同等）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2、招聘管理（包括招聘申请、招聘配置等）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3、档案统计（包括毕业院校、学历列表、用工性质、职务列表、社保参保状态、公积金参保状态、资质证书等）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4、信息预警（包括员工转正、员工司龄、劳动合同起始时间、员工劳动合同期满、员工证书到期、员工身份证到期等）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5、人资配置（包括工作岗位、社保公积金基数、合同类型等）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6、人员考勤管理（包括原始考勤记录、考勤单生成、请假管理等）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7、工资管理（工资单、薪资统计等）、人员排班管理（值班管理等）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8、人员培训管理（培训记录、培训统计等）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以上功能的系统截图和方案描述内容每提供一项得1分，任意一项内容表述存在缺陷的该扣0.5分(缺陷是指：非专门针对本项目或不适用项目特性的情形、分析内容与实际情况不符、前后不一致或前后矛盾、涉及的技术规范及标准错误、地点区域错误、内容缺失等)，满分</w:t>
            </w:r>
            <w:commentRangeStart w:id="4"/>
            <w:r>
              <w:rPr>
                <w:rFonts w:hint="eastAsia" w:ascii="宋体" w:hAnsi="宋体" w:eastAsia="宋体" w:cs="宋体"/>
                <w:i w:val="0"/>
                <w:iCs w:val="0"/>
                <w:color w:val="FF0000"/>
                <w:kern w:val="0"/>
                <w:sz w:val="24"/>
                <w:szCs w:val="24"/>
                <w:u w:val="none"/>
                <w:lang w:val="en-US" w:eastAsia="zh-CN" w:bidi="ar"/>
              </w:rPr>
              <w:t>8分</w:t>
            </w:r>
            <w:commentRangeEnd w:id="4"/>
            <w:r>
              <w:commentReference w:id="4"/>
            </w:r>
            <w:r>
              <w:rPr>
                <w:rFonts w:hint="eastAsia" w:ascii="宋体" w:hAnsi="宋体" w:eastAsia="宋体" w:cs="宋体"/>
                <w:i w:val="0"/>
                <w:iCs w:val="0"/>
                <w:color w:val="000000"/>
                <w:kern w:val="0"/>
                <w:sz w:val="24"/>
                <w:szCs w:val="24"/>
                <w:u w:val="none"/>
                <w:lang w:val="en-US" w:eastAsia="zh-CN" w:bidi="ar"/>
              </w:rPr>
              <w:t>扣完为止。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B5BC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8</w:t>
            </w:r>
          </w:p>
        </w:tc>
      </w:tr>
    </w:tbl>
    <w:p w14:paraId="6FDD08DB">
      <w:pPr>
        <w:ind w:firstLine="0" w:firstLineChars="0"/>
        <w:rPr>
          <w:rFonts w:eastAsiaTheme="minorEastAsia"/>
          <w:lang w:eastAsia="zh-CN"/>
        </w:rPr>
      </w:pPr>
    </w:p>
    <w:p w14:paraId="46606563">
      <w:pPr>
        <w:ind w:firstLine="0" w:firstLineChars="0"/>
        <w:rPr>
          <w:rFonts w:eastAsiaTheme="minorEastAsia"/>
          <w:lang w:eastAsia="zh-CN"/>
        </w:rPr>
      </w:pPr>
    </w:p>
    <w:sectPr>
      <w:footerReference r:id="rId7" w:type="default"/>
      <w:pgSz w:w="11906" w:h="16838"/>
      <w:pgMar w:top="1440" w:right="1440" w:bottom="1440" w:left="1440" w:header="708" w:footer="708" w:gutter="0"/>
      <w:cols w:space="708" w:num="1"/>
      <w:docGrid w:linePitch="360"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吕 杨" w:date="2026-07-24T12:16:00Z" w:initials="吕杨">
    <w:p w14:paraId="409CD034">
      <w:pPr>
        <w:pStyle w:val="11"/>
        <w:ind w:firstLine="420"/>
        <w:rPr>
          <w:rFonts w:hint="eastAsia"/>
          <w:lang w:eastAsia="zh-CN"/>
        </w:rPr>
      </w:pPr>
      <w:r>
        <w:rPr>
          <w:rFonts w:hint="eastAsia" w:ascii="宋体" w:hAnsi="宋体" w:eastAsia="宋体" w:cs="宋体"/>
          <w:lang w:eastAsia="zh-CN"/>
        </w:rPr>
        <w:t>已删除原ISO相关证书要求内容</w:t>
      </w:r>
    </w:p>
  </w:comment>
  <w:comment w:id="1" w:author="吕杨" w:date="2026-07-24T14:23:18Z" w:initials="">
    <w:p w14:paraId="237FB9D2">
      <w:pPr>
        <w:pStyle w:val="11"/>
      </w:pPr>
      <w:r>
        <w:rPr>
          <w:rFonts w:hint="eastAsia"/>
        </w:rPr>
        <w:t>增加此内容，明确办税指南的出处和内容的准确性</w:t>
      </w:r>
    </w:p>
  </w:comment>
  <w:comment w:id="2" w:author="吕杨" w:date="2026-07-24T14:23:35Z" w:initials="">
    <w:p w14:paraId="04BD9AAA">
      <w:pPr>
        <w:pStyle w:val="11"/>
      </w:pPr>
      <w:r>
        <w:rPr>
          <w:rFonts w:hint="eastAsia"/>
        </w:rPr>
        <w:t>原来是“纳税人注意事项”，因为事项内容中存在纳税人、主张人、缴税人等相关名称，为避免歧义，现改为“注意事项”。</w:t>
      </w:r>
    </w:p>
  </w:comment>
  <w:comment w:id="3" w:author="吕杨" w:date="2026-07-24T14:23:47Z" w:initials="">
    <w:p w14:paraId="046B071F">
      <w:pPr>
        <w:pStyle w:val="11"/>
      </w:pPr>
      <w:r>
        <w:rPr>
          <w:rFonts w:hint="eastAsia"/>
        </w:rPr>
        <w:t>分值从原来的4分提到6分，总体18分，这部分材料较多，增加分值较为合理</w:t>
      </w:r>
    </w:p>
  </w:comment>
  <w:comment w:id="4" w:author="吕杨" w:date="2026-07-24T14:24:03Z" w:initials="">
    <w:p w14:paraId="63C38C27">
      <w:pPr>
        <w:pStyle w:val="11"/>
        <w:rPr>
          <w:rFonts w:hint="default" w:eastAsia="宋体"/>
          <w:lang w:val="en-US" w:eastAsia="zh-CN"/>
        </w:rPr>
      </w:pPr>
      <w:r>
        <w:rPr>
          <w:rFonts w:hint="eastAsia" w:eastAsia="宋体"/>
          <w:lang w:val="en-US" w:eastAsia="zh-CN"/>
        </w:rPr>
        <w:t>调整为8分与功能条目数一一对应</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409CD034" w15:done="0"/>
  <w15:commentEx w15:paraId="237FB9D2" w15:done="0"/>
  <w15:commentEx w15:paraId="04BD9AAA" w15:done="0"/>
  <w15:commentEx w15:paraId="046B071F" w15:done="0"/>
  <w15:commentEx w15:paraId="63C38C2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Cambria Math">
    <w:panose1 w:val="02040503050406030204"/>
    <w:charset w:val="00"/>
    <w:family w:val="roman"/>
    <w:pitch w:val="default"/>
    <w:sig w:usb0="E00006FF" w:usb1="420024FF" w:usb2="02000000" w:usb3="00000000" w:csb0="2000019F" w:csb1="00000000"/>
  </w:font>
  <w:font w:name="KSOFE4500885">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KSOFE450F143">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908733">
    <w:pPr>
      <w:spacing w:after="0" w:line="360" w:lineRule="auto"/>
      <w:ind w:firstLine="480"/>
      <w:jc w:val="center"/>
    </w:pPr>
    <w:r>
      <w:fldChar w:fldCharType="begin"/>
    </w:r>
    <w:r>
      <w:instrText xml:space="preserve"> PAGE </w:instrText>
    </w:r>
    <w:r>
      <w:fldChar w:fldCharType="separate"/>
    </w:r>
    <w:r>
      <w:t>21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ind w:firstLine="480"/>
      </w:pPr>
      <w:r>
        <w:separator/>
      </w:r>
    </w:p>
  </w:footnote>
  <w:footnote w:type="continuationSeparator" w:id="1">
    <w:p>
      <w:pPr>
        <w:spacing w:before="0" w:after="0" w:line="278"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7EF922"/>
    <w:multiLevelType w:val="singleLevel"/>
    <w:tmpl w:val="FF7EF922"/>
    <w:lvl w:ilvl="0" w:tentative="0">
      <w:start w:val="7"/>
      <w:numFmt w:val="decimal"/>
      <w:suff w:val="nothing"/>
      <w:lvlText w:val="%1、"/>
      <w:lvlJc w:val="left"/>
    </w:lvl>
  </w:abstractNum>
  <w:abstractNum w:abstractNumId="1">
    <w:nsid w:val="5A2D4A04"/>
    <w:multiLevelType w:val="multilevel"/>
    <w:tmpl w:val="5A2D4A04"/>
    <w:lvl w:ilvl="0" w:tentative="0">
      <w:start w:val="1"/>
      <w:numFmt w:val="decimal"/>
      <w:pStyle w:val="2"/>
      <w:lvlText w:val="%1"/>
      <w:lvlJc w:val="left"/>
      <w:pPr>
        <w:ind w:left="432" w:hanging="432"/>
      </w:pPr>
    </w:lvl>
    <w:lvl w:ilvl="1" w:tentative="0">
      <w:start w:val="1"/>
      <w:numFmt w:val="decimal"/>
      <w:pStyle w:val="3"/>
      <w:lvlText w:val="%1.%2"/>
      <w:lvlJc w:val="left"/>
      <w:pPr>
        <w:ind w:left="576" w:hanging="576"/>
      </w:pPr>
    </w:lvl>
    <w:lvl w:ilvl="2" w:tentative="0">
      <w:start w:val="1"/>
      <w:numFmt w:val="decimal"/>
      <w:pStyle w:val="4"/>
      <w:lvlText w:val="%1.%2.%3"/>
      <w:lvlJc w:val="left"/>
      <w:pPr>
        <w:ind w:left="720" w:hanging="720"/>
      </w:pPr>
    </w:lvl>
    <w:lvl w:ilvl="3" w:tentative="0">
      <w:start w:val="1"/>
      <w:numFmt w:val="decimal"/>
      <w:pStyle w:val="5"/>
      <w:lvlText w:val="%1.%2.%3.%4"/>
      <w:lvlJc w:val="left"/>
      <w:pPr>
        <w:ind w:left="864" w:hanging="864"/>
      </w:pPr>
    </w:lvl>
    <w:lvl w:ilvl="4" w:tentative="0">
      <w:start w:val="1"/>
      <w:numFmt w:val="decimal"/>
      <w:pStyle w:val="6"/>
      <w:lvlText w:val="%1.%2.%3.%4.%5"/>
      <w:lvlJc w:val="left"/>
      <w:pPr>
        <w:ind w:left="1008" w:hanging="1008"/>
      </w:pPr>
    </w:lvl>
    <w:lvl w:ilvl="5" w:tentative="0">
      <w:start w:val="1"/>
      <w:numFmt w:val="decimal"/>
      <w:pStyle w:val="7"/>
      <w:lvlText w:val="%1.%2.%3.%4.%5.%6"/>
      <w:lvlJc w:val="left"/>
      <w:pPr>
        <w:ind w:left="1152" w:hanging="1152"/>
      </w:pPr>
    </w:lvl>
    <w:lvl w:ilvl="6" w:tentative="0">
      <w:start w:val="1"/>
      <w:numFmt w:val="decimal"/>
      <w:pStyle w:val="8"/>
      <w:lvlText w:val="%1.%2.%3.%4.%5.%6.%7"/>
      <w:lvlJc w:val="left"/>
      <w:pPr>
        <w:ind w:left="1296" w:hanging="1296"/>
      </w:pPr>
    </w:lvl>
    <w:lvl w:ilvl="7" w:tentative="0">
      <w:start w:val="1"/>
      <w:numFmt w:val="decimal"/>
      <w:pStyle w:val="9"/>
      <w:lvlText w:val="%1.%2.%3.%4.%5.%6.%7.%8"/>
      <w:lvlJc w:val="left"/>
      <w:pPr>
        <w:ind w:left="1440" w:hanging="1440"/>
      </w:pPr>
    </w:lvl>
    <w:lvl w:ilvl="8" w:tentative="0">
      <w:start w:val="1"/>
      <w:numFmt w:val="decimal"/>
      <w:pStyle w:val="10"/>
      <w:lvlText w:val="%1.%2.%3.%4.%5.%6.%7.%8.%9"/>
      <w:lvlJc w:val="left"/>
      <w:pPr>
        <w:ind w:left="1584" w:hanging="1584"/>
      </w:p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吕 杨">
    <w15:presenceInfo w15:providerId="Windows Live" w15:userId="de8387ae7f97c5ec"/>
  </w15:person>
  <w15:person w15:author="吕杨">
    <w15:presenceInfo w15:providerId="WPS Office" w15:userId="475228894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9"/>
  <w:bordersDoNotSurroundHeader w:val="0"/>
  <w:bordersDoNotSurroundFooter w:val="0"/>
  <w:revisionView w:markup="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7B3E"/>
    <w:rsid w:val="000F5CD7"/>
    <w:rsid w:val="002F100C"/>
    <w:rsid w:val="0039418C"/>
    <w:rsid w:val="00412BF6"/>
    <w:rsid w:val="00453A98"/>
    <w:rsid w:val="005C4507"/>
    <w:rsid w:val="00657B0C"/>
    <w:rsid w:val="008204AB"/>
    <w:rsid w:val="00833482"/>
    <w:rsid w:val="00865349"/>
    <w:rsid w:val="0098575A"/>
    <w:rsid w:val="009D0005"/>
    <w:rsid w:val="009F74AB"/>
    <w:rsid w:val="00A177C6"/>
    <w:rsid w:val="00A77B3E"/>
    <w:rsid w:val="00B135E8"/>
    <w:rsid w:val="00C228B7"/>
    <w:rsid w:val="00C3579B"/>
    <w:rsid w:val="00C42AEC"/>
    <w:rsid w:val="00CA0DFA"/>
    <w:rsid w:val="00CA2A55"/>
    <w:rsid w:val="00DA5A06"/>
    <w:rsid w:val="00E55F83"/>
    <w:rsid w:val="00EA349F"/>
    <w:rsid w:val="00F36ADB"/>
    <w:rsid w:val="00F45C89"/>
    <w:rsid w:val="00FF6E43"/>
    <w:rsid w:val="01C631BA"/>
    <w:rsid w:val="034142DC"/>
    <w:rsid w:val="052C7EAF"/>
    <w:rsid w:val="0A08540C"/>
    <w:rsid w:val="0B056DAC"/>
    <w:rsid w:val="0E5519F0"/>
    <w:rsid w:val="0EE17661"/>
    <w:rsid w:val="101F172D"/>
    <w:rsid w:val="102251D7"/>
    <w:rsid w:val="134269B5"/>
    <w:rsid w:val="140944AA"/>
    <w:rsid w:val="15AF3339"/>
    <w:rsid w:val="17886815"/>
    <w:rsid w:val="195417B7"/>
    <w:rsid w:val="1BA81223"/>
    <w:rsid w:val="1D1F68DF"/>
    <w:rsid w:val="1D46562F"/>
    <w:rsid w:val="1F9B3810"/>
    <w:rsid w:val="1FB52BFE"/>
    <w:rsid w:val="254350A3"/>
    <w:rsid w:val="26922715"/>
    <w:rsid w:val="274733BC"/>
    <w:rsid w:val="277E17DD"/>
    <w:rsid w:val="2BDA119B"/>
    <w:rsid w:val="2DC30948"/>
    <w:rsid w:val="2EE9562D"/>
    <w:rsid w:val="318400B4"/>
    <w:rsid w:val="328B0516"/>
    <w:rsid w:val="32B7176C"/>
    <w:rsid w:val="36AE65E8"/>
    <w:rsid w:val="393A4F8D"/>
    <w:rsid w:val="3A33732B"/>
    <w:rsid w:val="3BE9230A"/>
    <w:rsid w:val="3BED2084"/>
    <w:rsid w:val="3C51741E"/>
    <w:rsid w:val="3F636706"/>
    <w:rsid w:val="3F764664"/>
    <w:rsid w:val="41486E73"/>
    <w:rsid w:val="41725591"/>
    <w:rsid w:val="49055109"/>
    <w:rsid w:val="4F5B14FA"/>
    <w:rsid w:val="51FF3B9A"/>
    <w:rsid w:val="54CF0660"/>
    <w:rsid w:val="5564214A"/>
    <w:rsid w:val="5A4C1C3B"/>
    <w:rsid w:val="5B80393C"/>
    <w:rsid w:val="5C5B722F"/>
    <w:rsid w:val="5C8738CF"/>
    <w:rsid w:val="5FB474EC"/>
    <w:rsid w:val="60DE4FBD"/>
    <w:rsid w:val="66480EC2"/>
    <w:rsid w:val="686A368E"/>
    <w:rsid w:val="68893551"/>
    <w:rsid w:val="69DF0195"/>
    <w:rsid w:val="6C541ACF"/>
    <w:rsid w:val="6D6232ED"/>
    <w:rsid w:val="6E5D4A98"/>
    <w:rsid w:val="6EE04D5A"/>
    <w:rsid w:val="6F8C3EF8"/>
    <w:rsid w:val="70140F43"/>
    <w:rsid w:val="70352BDC"/>
    <w:rsid w:val="72BC6056"/>
    <w:rsid w:val="734A4F79"/>
    <w:rsid w:val="75FE4C96"/>
    <w:rsid w:val="762F724D"/>
    <w:rsid w:val="76A66C34"/>
    <w:rsid w:val="76BF2B0D"/>
    <w:rsid w:val="79EF11A3"/>
    <w:rsid w:val="79FB8075"/>
    <w:rsid w:val="7B9C5CD6"/>
    <w:rsid w:val="7D7720E8"/>
    <w:rsid w:val="FEED29E6"/>
    <w:rsid w:val="FFBF1C4C"/>
    <w:rsid w:val="FFEF10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78" w:lineRule="auto"/>
      <w:ind w:firstLine="200" w:firstLineChars="200"/>
    </w:pPr>
    <w:rPr>
      <w:rFonts w:ascii="Times New Roman" w:hAnsi="Times New Roman" w:eastAsia="Times New Roman" w:cs="Times New Roman"/>
      <w:sz w:val="24"/>
      <w:szCs w:val="24"/>
      <w:lang w:val="en-US" w:eastAsia="en-US" w:bidi="ar-SA"/>
    </w:rPr>
  </w:style>
  <w:style w:type="paragraph" w:styleId="2">
    <w:name w:val="heading 1"/>
    <w:basedOn w:val="1"/>
    <w:next w:val="1"/>
    <w:qFormat/>
    <w:uiPriority w:val="0"/>
    <w:pPr>
      <w:numPr>
        <w:ilvl w:val="0"/>
        <w:numId w:val="1"/>
      </w:numPr>
      <w:spacing w:after="0" w:line="480" w:lineRule="exact"/>
      <w:ind w:left="0" w:firstLine="0" w:firstLineChars="0"/>
      <w:jc w:val="center"/>
      <w:outlineLvl w:val="0"/>
    </w:pPr>
    <w:rPr>
      <w:rFonts w:ascii="仿宋_GB2312" w:hAnsi="仿宋_GB2312" w:eastAsia="仿宋_GB2312" w:cs="仿宋_GB2312"/>
      <w:b/>
      <w:bCs/>
      <w:kern w:val="36"/>
      <w:sz w:val="32"/>
      <w:szCs w:val="32"/>
      <w:lang w:eastAsia="zh-CN"/>
    </w:rPr>
  </w:style>
  <w:style w:type="paragraph" w:styleId="3">
    <w:name w:val="heading 2"/>
    <w:basedOn w:val="1"/>
    <w:next w:val="1"/>
    <w:qFormat/>
    <w:uiPriority w:val="0"/>
    <w:pPr>
      <w:numPr>
        <w:ilvl w:val="1"/>
        <w:numId w:val="1"/>
      </w:numPr>
      <w:spacing w:after="0" w:line="480" w:lineRule="exact"/>
      <w:ind w:firstLine="0" w:firstLineChars="0"/>
      <w:outlineLvl w:val="1"/>
    </w:pPr>
    <w:rPr>
      <w:rFonts w:ascii="仿宋_GB2312" w:hAnsi="仿宋_GB2312" w:eastAsia="仿宋_GB2312" w:cs="仿宋_GB2312"/>
      <w:b/>
      <w:bCs/>
      <w:sz w:val="28"/>
      <w:szCs w:val="28"/>
      <w:lang w:eastAsia="zh-CN"/>
    </w:rPr>
  </w:style>
  <w:style w:type="paragraph" w:styleId="4">
    <w:name w:val="heading 3"/>
    <w:basedOn w:val="1"/>
    <w:next w:val="1"/>
    <w:qFormat/>
    <w:uiPriority w:val="0"/>
    <w:pPr>
      <w:numPr>
        <w:ilvl w:val="2"/>
        <w:numId w:val="1"/>
      </w:numPr>
      <w:spacing w:after="0" w:line="480" w:lineRule="exact"/>
      <w:ind w:firstLine="0" w:firstLineChars="0"/>
      <w:outlineLvl w:val="2"/>
    </w:pPr>
    <w:rPr>
      <w:rFonts w:ascii="仿宋_GB2312" w:hAnsi="仿宋_GB2312" w:eastAsia="仿宋_GB2312" w:cs="仿宋_GB2312"/>
      <w:b/>
      <w:bCs/>
      <w:sz w:val="28"/>
      <w:szCs w:val="28"/>
      <w:lang w:eastAsia="zh-CN"/>
    </w:rPr>
  </w:style>
  <w:style w:type="paragraph" w:styleId="5">
    <w:name w:val="heading 4"/>
    <w:basedOn w:val="1"/>
    <w:next w:val="1"/>
    <w:qFormat/>
    <w:uiPriority w:val="0"/>
    <w:pPr>
      <w:numPr>
        <w:ilvl w:val="3"/>
        <w:numId w:val="1"/>
      </w:numPr>
      <w:spacing w:after="0" w:line="480" w:lineRule="exact"/>
      <w:ind w:firstLine="0" w:firstLineChars="0"/>
      <w:outlineLvl w:val="3"/>
    </w:pPr>
    <w:rPr>
      <w:rFonts w:ascii="仿宋_GB2312" w:hAnsi="仿宋_GB2312" w:eastAsia="仿宋_GB2312" w:cs="仿宋_GB2312"/>
      <w:b/>
      <w:bCs/>
      <w:sz w:val="28"/>
      <w:szCs w:val="28"/>
      <w:lang w:eastAsia="zh-CN"/>
    </w:rPr>
  </w:style>
  <w:style w:type="paragraph" w:styleId="6">
    <w:name w:val="heading 5"/>
    <w:basedOn w:val="1"/>
    <w:next w:val="1"/>
    <w:link w:val="26"/>
    <w:semiHidden/>
    <w:unhideWhenUsed/>
    <w:qFormat/>
    <w:uiPriority w:val="0"/>
    <w:pPr>
      <w:keepNext/>
      <w:keepLines/>
      <w:numPr>
        <w:ilvl w:val="4"/>
        <w:numId w:val="1"/>
      </w:numPr>
      <w:spacing w:before="280" w:after="290" w:line="376" w:lineRule="auto"/>
      <w:outlineLvl w:val="4"/>
    </w:pPr>
    <w:rPr>
      <w:b/>
      <w:bCs/>
      <w:sz w:val="28"/>
      <w:szCs w:val="28"/>
    </w:rPr>
  </w:style>
  <w:style w:type="paragraph" w:styleId="7">
    <w:name w:val="heading 6"/>
    <w:basedOn w:val="1"/>
    <w:next w:val="1"/>
    <w:link w:val="27"/>
    <w:semiHidden/>
    <w:unhideWhenUsed/>
    <w:qFormat/>
    <w:uiPriority w:val="0"/>
    <w:pPr>
      <w:keepNext/>
      <w:keepLines/>
      <w:numPr>
        <w:ilvl w:val="5"/>
        <w:numId w:val="1"/>
      </w:numPr>
      <w:spacing w:before="240" w:after="64" w:line="320" w:lineRule="auto"/>
      <w:outlineLvl w:val="5"/>
    </w:pPr>
    <w:rPr>
      <w:rFonts w:asciiTheme="majorHAnsi" w:hAnsiTheme="majorHAnsi" w:eastAsiaTheme="majorEastAsia" w:cstheme="majorBidi"/>
      <w:b/>
      <w:bCs/>
    </w:rPr>
  </w:style>
  <w:style w:type="paragraph" w:styleId="8">
    <w:name w:val="heading 7"/>
    <w:basedOn w:val="1"/>
    <w:next w:val="1"/>
    <w:link w:val="28"/>
    <w:semiHidden/>
    <w:unhideWhenUsed/>
    <w:qFormat/>
    <w:uiPriority w:val="0"/>
    <w:pPr>
      <w:keepNext/>
      <w:keepLines/>
      <w:numPr>
        <w:ilvl w:val="6"/>
        <w:numId w:val="1"/>
      </w:numPr>
      <w:spacing w:before="240" w:after="64" w:line="320" w:lineRule="auto"/>
      <w:outlineLvl w:val="6"/>
    </w:pPr>
    <w:rPr>
      <w:b/>
      <w:bCs/>
    </w:rPr>
  </w:style>
  <w:style w:type="paragraph" w:styleId="9">
    <w:name w:val="heading 8"/>
    <w:basedOn w:val="1"/>
    <w:next w:val="1"/>
    <w:link w:val="29"/>
    <w:semiHidden/>
    <w:unhideWhenUsed/>
    <w:qFormat/>
    <w:uiPriority w:val="0"/>
    <w:pPr>
      <w:keepNext/>
      <w:keepLines/>
      <w:numPr>
        <w:ilvl w:val="7"/>
        <w:numId w:val="1"/>
      </w:numPr>
      <w:spacing w:before="240" w:after="64" w:line="320" w:lineRule="auto"/>
      <w:outlineLvl w:val="7"/>
    </w:pPr>
    <w:rPr>
      <w:rFonts w:asciiTheme="majorHAnsi" w:hAnsiTheme="majorHAnsi" w:eastAsiaTheme="majorEastAsia" w:cstheme="majorBidi"/>
    </w:rPr>
  </w:style>
  <w:style w:type="paragraph" w:styleId="10">
    <w:name w:val="heading 9"/>
    <w:basedOn w:val="1"/>
    <w:next w:val="1"/>
    <w:link w:val="30"/>
    <w:semiHidden/>
    <w:unhideWhenUsed/>
    <w:qFormat/>
    <w:uiPriority w:val="0"/>
    <w:pPr>
      <w:keepNext/>
      <w:keepLines/>
      <w:numPr>
        <w:ilvl w:val="8"/>
        <w:numId w:val="1"/>
      </w:numPr>
      <w:spacing w:before="240" w:after="64" w:line="320" w:lineRule="auto"/>
      <w:outlineLvl w:val="8"/>
    </w:pPr>
    <w:rPr>
      <w:rFonts w:asciiTheme="majorHAnsi" w:hAnsiTheme="majorHAnsi" w:eastAsiaTheme="majorEastAsia" w:cstheme="majorBidi"/>
      <w:sz w:val="21"/>
      <w:szCs w:val="21"/>
    </w:rPr>
  </w:style>
  <w:style w:type="character" w:default="1" w:styleId="18">
    <w:name w:val="Default Paragraph Font"/>
    <w:semiHidden/>
    <w:unhideWhenUsed/>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11">
    <w:name w:val="annotation text"/>
    <w:basedOn w:val="1"/>
    <w:link w:val="24"/>
    <w:qFormat/>
    <w:uiPriority w:val="0"/>
  </w:style>
  <w:style w:type="paragraph" w:styleId="12">
    <w:name w:val="toc 3"/>
    <w:basedOn w:val="1"/>
    <w:next w:val="1"/>
    <w:qFormat/>
    <w:uiPriority w:val="39"/>
    <w:pPr>
      <w:ind w:left="480"/>
    </w:pPr>
  </w:style>
  <w:style w:type="paragraph" w:styleId="13">
    <w:name w:val="toc 1"/>
    <w:basedOn w:val="1"/>
    <w:next w:val="1"/>
    <w:qFormat/>
    <w:uiPriority w:val="39"/>
  </w:style>
  <w:style w:type="paragraph" w:styleId="14">
    <w:name w:val="toc 2"/>
    <w:basedOn w:val="1"/>
    <w:next w:val="1"/>
    <w:qFormat/>
    <w:uiPriority w:val="39"/>
    <w:pPr>
      <w:ind w:left="240"/>
    </w:pPr>
  </w:style>
  <w:style w:type="paragraph" w:styleId="15">
    <w:name w:val="annotation subject"/>
    <w:basedOn w:val="11"/>
    <w:next w:val="11"/>
    <w:link w:val="25"/>
    <w:qFormat/>
    <w:uiPriority w:val="0"/>
    <w:pPr>
      <w:spacing w:after="0" w:line="360" w:lineRule="auto"/>
      <w:ind w:firstLine="482" w:firstLineChars="0"/>
    </w:pPr>
    <w:rPr>
      <w:rFonts w:cs="宋体" w:asciiTheme="minorEastAsia" w:hAnsiTheme="minorEastAsia" w:eastAsiaTheme="minorEastAsia"/>
      <w:b/>
      <w:bCs/>
      <w:lang w:eastAsia="zh-CN"/>
    </w:rPr>
  </w:style>
  <w:style w:type="table" w:styleId="17">
    <w:name w:val="Table Grid"/>
    <w:basedOn w:val="1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qFormat/>
    <w:uiPriority w:val="0"/>
    <w:rPr>
      <w:b/>
    </w:rPr>
  </w:style>
  <w:style w:type="character" w:styleId="20">
    <w:name w:val="Hyperlink"/>
    <w:basedOn w:val="18"/>
    <w:qFormat/>
    <w:uiPriority w:val="99"/>
    <w:rPr>
      <w:color w:val="0000FF"/>
      <w:u w:val="single"/>
    </w:rPr>
  </w:style>
  <w:style w:type="character" w:styleId="21">
    <w:name w:val="annotation reference"/>
    <w:basedOn w:val="18"/>
    <w:qFormat/>
    <w:uiPriority w:val="0"/>
    <w:rPr>
      <w:sz w:val="21"/>
      <w:szCs w:val="21"/>
    </w:rPr>
  </w:style>
  <w:style w:type="paragraph" w:customStyle="1" w:styleId="22">
    <w:name w:val="MsoNormal"/>
    <w:basedOn w:val="1"/>
    <w:qFormat/>
    <w:uiPriority w:val="0"/>
  </w:style>
  <w:style w:type="paragraph" w:customStyle="1" w:styleId="23">
    <w:name w:val="15"/>
    <w:basedOn w:val="1"/>
    <w:qFormat/>
    <w:uiPriority w:val="0"/>
  </w:style>
  <w:style w:type="character" w:customStyle="1" w:styleId="24">
    <w:name w:val="批注文字 字符"/>
    <w:basedOn w:val="18"/>
    <w:link w:val="11"/>
    <w:qFormat/>
    <w:uiPriority w:val="0"/>
    <w:rPr>
      <w:rFonts w:eastAsia="Times New Roman"/>
      <w:sz w:val="24"/>
      <w:szCs w:val="24"/>
      <w:lang w:eastAsia="en-US"/>
    </w:rPr>
  </w:style>
  <w:style w:type="character" w:customStyle="1" w:styleId="25">
    <w:name w:val="批注主题 字符"/>
    <w:basedOn w:val="24"/>
    <w:link w:val="15"/>
    <w:qFormat/>
    <w:uiPriority w:val="0"/>
    <w:rPr>
      <w:rFonts w:cs="宋体" w:asciiTheme="minorEastAsia" w:hAnsiTheme="minorEastAsia" w:eastAsiaTheme="minorEastAsia"/>
      <w:b/>
      <w:bCs/>
      <w:sz w:val="24"/>
      <w:szCs w:val="24"/>
      <w:lang w:eastAsia="en-US"/>
    </w:rPr>
  </w:style>
  <w:style w:type="character" w:customStyle="1" w:styleId="26">
    <w:name w:val="标题 5 字符"/>
    <w:basedOn w:val="18"/>
    <w:link w:val="6"/>
    <w:semiHidden/>
    <w:qFormat/>
    <w:uiPriority w:val="0"/>
    <w:rPr>
      <w:rFonts w:eastAsia="Times New Roman"/>
      <w:b/>
      <w:bCs/>
      <w:sz w:val="28"/>
      <w:szCs w:val="28"/>
      <w:lang w:eastAsia="en-US"/>
    </w:rPr>
  </w:style>
  <w:style w:type="character" w:customStyle="1" w:styleId="27">
    <w:name w:val="标题 6 字符"/>
    <w:basedOn w:val="18"/>
    <w:link w:val="7"/>
    <w:semiHidden/>
    <w:qFormat/>
    <w:uiPriority w:val="0"/>
    <w:rPr>
      <w:rFonts w:asciiTheme="majorHAnsi" w:hAnsiTheme="majorHAnsi" w:eastAsiaTheme="majorEastAsia" w:cstheme="majorBidi"/>
      <w:b/>
      <w:bCs/>
      <w:sz w:val="24"/>
      <w:szCs w:val="24"/>
      <w:lang w:eastAsia="en-US"/>
    </w:rPr>
  </w:style>
  <w:style w:type="character" w:customStyle="1" w:styleId="28">
    <w:name w:val="标题 7 字符"/>
    <w:basedOn w:val="18"/>
    <w:link w:val="8"/>
    <w:semiHidden/>
    <w:qFormat/>
    <w:uiPriority w:val="0"/>
    <w:rPr>
      <w:rFonts w:eastAsia="Times New Roman"/>
      <w:b/>
      <w:bCs/>
      <w:sz w:val="24"/>
      <w:szCs w:val="24"/>
      <w:lang w:eastAsia="en-US"/>
    </w:rPr>
  </w:style>
  <w:style w:type="character" w:customStyle="1" w:styleId="29">
    <w:name w:val="标题 8 字符"/>
    <w:basedOn w:val="18"/>
    <w:link w:val="9"/>
    <w:semiHidden/>
    <w:qFormat/>
    <w:uiPriority w:val="0"/>
    <w:rPr>
      <w:rFonts w:asciiTheme="majorHAnsi" w:hAnsiTheme="majorHAnsi" w:eastAsiaTheme="majorEastAsia" w:cstheme="majorBidi"/>
      <w:sz w:val="24"/>
      <w:szCs w:val="24"/>
      <w:lang w:eastAsia="en-US"/>
    </w:rPr>
  </w:style>
  <w:style w:type="character" w:customStyle="1" w:styleId="30">
    <w:name w:val="标题 9 字符"/>
    <w:basedOn w:val="18"/>
    <w:link w:val="10"/>
    <w:semiHidden/>
    <w:qFormat/>
    <w:uiPriority w:val="0"/>
    <w:rPr>
      <w:rFonts w:asciiTheme="majorHAnsi" w:hAnsiTheme="majorHAnsi" w:eastAsiaTheme="majorEastAsia" w:cstheme="majorBidi"/>
      <w:sz w:val="21"/>
      <w:szCs w:val="21"/>
      <w:lang w:eastAsia="en-US"/>
    </w:rPr>
  </w:style>
  <w:style w:type="character" w:customStyle="1" w:styleId="31">
    <w:name w:val="font31"/>
    <w:basedOn w:val="18"/>
    <w:qFormat/>
    <w:uiPriority w:val="0"/>
    <w:rPr>
      <w:rFonts w:hint="eastAsia" w:ascii="宋体" w:hAnsi="宋体" w:eastAsia="宋体"/>
      <w:color w:val="000000"/>
      <w:sz w:val="24"/>
      <w:szCs w:val="24"/>
      <w:u w:val="none"/>
    </w:rPr>
  </w:style>
  <w:style w:type="character" w:customStyle="1" w:styleId="32">
    <w:name w:val="font21"/>
    <w:basedOn w:val="18"/>
    <w:qFormat/>
    <w:uiPriority w:val="0"/>
    <w:rPr>
      <w:rFonts w:hint="default" w:ascii="Times New Roman" w:hAnsi="Times New Roman" w:cs="Times New Roman"/>
      <w:color w:val="000000"/>
      <w:sz w:val="24"/>
      <w:szCs w:val="24"/>
      <w:u w:val="none"/>
    </w:rPr>
  </w:style>
  <w:style w:type="character" w:customStyle="1" w:styleId="33">
    <w:name w:val="font71"/>
    <w:basedOn w:val="18"/>
    <w:uiPriority w:val="0"/>
    <w:rPr>
      <w:rFonts w:hint="eastAsia" w:ascii="宋体" w:hAnsi="宋体" w:eastAsia="宋体" w:cs="宋体"/>
      <w:color w:val="FF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footer" Target="footer1.xml"/><Relationship Id="rId6" Type="http://schemas.openxmlformats.org/officeDocument/2006/relationships/endnotes" Target="endnotes.xml"/><Relationship Id="rId5" Type="http://schemas.openxmlformats.org/officeDocument/2006/relationships/footnotes" Target="footnotes.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2" Type="http://schemas.microsoft.com/office/2011/relationships/people" Target="people.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C4ED63-7441-4554-8F40-EEAF8E667FB9}">
  <ds:schemaRefs/>
</ds:datastoreItem>
</file>

<file path=docProps/app.xml><?xml version="1.0" encoding="utf-8"?>
<Properties xmlns="http://schemas.openxmlformats.org/officeDocument/2006/extended-properties" xmlns:vt="http://schemas.openxmlformats.org/officeDocument/2006/docPropsVTypes">
  <Template>Normal</Template>
  <Pages>29</Pages>
  <Words>11406</Words>
  <Characters>11991</Characters>
  <Lines>163</Lines>
  <Paragraphs>45</Paragraphs>
  <TotalTime>70</TotalTime>
  <ScaleCrop>false</ScaleCrop>
  <LinksUpToDate>false</LinksUpToDate>
  <CharactersWithSpaces>12108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2025-06-27T21:39:00Z</dcterms:created>
  <dc:creator>metebook XPro</dc:creator>
  <cp:lastModifiedBy>木易木辛</cp:lastModifiedBy>
  <cp:lastPrinted>2026-05-07T22:54:00Z</cp:lastPrinted>
  <dcterms:modified xsi:type="dcterms:W3CDTF">2026-07-24T06:49:15Z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eyJoZGlkIjoiOWQ2ZWExMDIwMTAyNTlkY2I3MDQ0MGE2NzkwYzQ5NGQiLCJ1c2VySWQiOiI0MDE5OTU0ODkifQ==</vt:lpwstr>
  </property>
  <property fmtid="{D5CDD505-2E9C-101B-9397-08002B2CF9AE}" pid="4" name="ICV">
    <vt:lpwstr>64DB6758AD304D83A7B82A11AFA5FAF4_13</vt:lpwstr>
  </property>
</Properties>
</file>