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  <w:bookmarkStart w:id="10" w:name="_GoBack"/>
      <w:bookmarkEnd w:id="10"/>
      <w:r>
        <w:rPr>
          <w:rFonts w:hint="eastAsia" w:hAnsi="宋体"/>
          <w:b/>
          <w:sz w:val="44"/>
          <w:szCs w:val="44"/>
          <w:lang w:val="en-US" w:eastAsia="zh-CN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  <w:lang w:val="en-US" w:eastAsia="zh-CN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  <w:lang w:eastAsia="zh-CN"/>
        </w:rPr>
        <w:t>国家税务总局呼玛县</w:t>
      </w: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税务局</w:t>
      </w:r>
    </w:p>
    <w:p>
      <w:pPr>
        <w:pStyle w:val="3"/>
        <w:spacing w:line="360" w:lineRule="auto"/>
        <w:ind w:firstLine="720"/>
        <w:jc w:val="both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  <w:lang w:val="en-US" w:eastAsia="zh-CN"/>
        </w:rPr>
        <w:t xml:space="preserve">           </w:t>
      </w: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欠税公告</w:t>
      </w:r>
    </w:p>
    <w:p>
      <w:pPr>
        <w:pStyle w:val="3"/>
        <w:spacing w:line="360" w:lineRule="auto"/>
        <w:ind w:firstLine="720"/>
        <w:jc w:val="center"/>
        <w:rPr>
          <w:rFonts w:hint="eastAsia" w:ascii="方正小标宋简体" w:hAnsi="方正小标宋简体" w:eastAsia="方正小标宋简体" w:cs="方正小标宋简体"/>
          <w:b/>
        </w:rPr>
      </w:pPr>
    </w:p>
    <w:p>
      <w:pPr>
        <w:pStyle w:val="3"/>
        <w:spacing w:line="360" w:lineRule="auto"/>
        <w:ind w:firstLine="72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2024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年 第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号</w:t>
      </w:r>
    </w:p>
    <w:p>
      <w:pPr>
        <w:pStyle w:val="3"/>
        <w:spacing w:line="360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spacing w:line="360" w:lineRule="auto"/>
        <w:ind w:firstLine="72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根据《中华人民共和国税收征收管理法》第四十五条、《中华人民共和国税收征收管理法实施细则》第七十六条和国家税务总局《欠税公告办法（试行）》的规定，现将下列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户纳税人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2024年二季度</w:t>
      </w:r>
      <w:r>
        <w:rPr>
          <w:rFonts w:hint="eastAsia" w:ascii="仿宋_GB2312" w:hAnsi="仿宋_GB2312" w:eastAsia="仿宋_GB2312" w:cs="仿宋_GB2312"/>
          <w:sz w:val="32"/>
          <w:szCs w:val="32"/>
        </w:rPr>
        <w:t>欠税情况予以公告。</w:t>
      </w:r>
    </w:p>
    <w:p>
      <w:pPr>
        <w:pStyle w:val="3"/>
        <w:spacing w:line="360" w:lineRule="auto"/>
        <w:ind w:firstLine="72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pStyle w:val="3"/>
        <w:spacing w:line="360" w:lineRule="auto"/>
        <w:ind w:firstLine="72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附件：欠税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情况清册</w:t>
      </w:r>
    </w:p>
    <w:p>
      <w:pPr>
        <w:pStyle w:val="3"/>
        <w:spacing w:line="360" w:lineRule="auto"/>
        <w:ind w:firstLine="72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spacing w:line="360" w:lineRule="auto"/>
        <w:ind w:firstLine="720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国家税务总局呼玛县</w:t>
      </w:r>
      <w:r>
        <w:rPr>
          <w:rFonts w:hint="eastAsia" w:ascii="仿宋_GB2312" w:hAnsi="仿宋_GB2312" w:eastAsia="仿宋_GB2312" w:cs="仿宋_GB2312"/>
          <w:sz w:val="32"/>
          <w:szCs w:val="32"/>
        </w:rPr>
        <w:t>税务局</w:t>
      </w:r>
    </w:p>
    <w:p>
      <w:pPr>
        <w:pStyle w:val="3"/>
        <w:spacing w:line="360" w:lineRule="auto"/>
        <w:ind w:firstLine="720"/>
        <w:outlineLvl w:val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2024年7月16日</w:t>
      </w:r>
    </w:p>
    <w:p>
      <w:pPr>
        <w:pStyle w:val="3"/>
        <w:spacing w:line="360" w:lineRule="auto"/>
        <w:ind w:firstLine="720"/>
        <w:outlineLvl w:val="0"/>
        <w:rPr>
          <w:rFonts w:hint="eastAsia"/>
          <w:sz w:val="32"/>
          <w:szCs w:val="32"/>
        </w:rPr>
      </w:pPr>
      <w:r>
        <w:rPr>
          <w:rFonts w:hint="eastAsia"/>
        </w:rPr>
        <w:t xml:space="preserve">                                                                                         </w:t>
      </w:r>
      <w:r>
        <w:rPr>
          <w:rFonts w:hint="eastAsia"/>
          <w:lang w:val="en-US" w:eastAsia="zh-CN"/>
        </w:rPr>
        <w:t xml:space="preserve">                                  </w:t>
      </w:r>
    </w:p>
    <w:p>
      <w:pPr>
        <w:pStyle w:val="6"/>
        <w:rPr>
          <w:rFonts w:hint="eastAsia"/>
          <w:sz w:val="52"/>
          <w:szCs w:val="52"/>
        </w:rPr>
      </w:pPr>
    </w:p>
    <w:p>
      <w:pPr>
        <w:pStyle w:val="6"/>
        <w:rPr>
          <w:rFonts w:hint="eastAsia"/>
          <w:sz w:val="52"/>
          <w:szCs w:val="52"/>
        </w:rPr>
      </w:pPr>
    </w:p>
    <w:p>
      <w:pPr>
        <w:rPr>
          <w:rFonts w:hint="eastAsia"/>
          <w:sz w:val="52"/>
          <w:szCs w:val="52"/>
        </w:rPr>
      </w:pPr>
    </w:p>
    <w:p>
      <w:pPr>
        <w:rPr>
          <w:rFonts w:hint="eastAsia"/>
          <w:sz w:val="32"/>
          <w:szCs w:val="32"/>
        </w:rPr>
      </w:pPr>
    </w:p>
    <w:p>
      <w:pPr>
        <w:rPr>
          <w:rFonts w:hint="eastAsia"/>
          <w:sz w:val="32"/>
          <w:szCs w:val="32"/>
        </w:rPr>
        <w:sectPr>
          <w:pgSz w:w="11906" w:h="16838"/>
          <w:pgMar w:top="1440" w:right="1800" w:bottom="1440" w:left="1800" w:header="851" w:footer="992" w:gutter="0"/>
          <w:paperSrc/>
          <w:cols w:space="720" w:num="1"/>
          <w:docGrid w:type="lines" w:linePitch="312" w:charSpace="0"/>
        </w:sectPr>
      </w:pPr>
    </w:p>
    <w:p>
      <w:pPr>
        <w:pStyle w:val="6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附件：</w:t>
      </w:r>
    </w:p>
    <w:p>
      <w:pPr>
        <w:pStyle w:val="6"/>
        <w:jc w:val="both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52"/>
          <w:szCs w:val="52"/>
          <w:lang w:val="en-US" w:eastAsia="zh-CN"/>
        </w:rPr>
        <w:t xml:space="preserve">               </w:t>
      </w:r>
      <w:r>
        <w:rPr>
          <w:rFonts w:hint="eastAsia"/>
          <w:sz w:val="44"/>
          <w:szCs w:val="44"/>
          <w:lang w:val="en-US" w:eastAsia="zh-CN"/>
        </w:rPr>
        <w:t xml:space="preserve">     </w:t>
      </w:r>
      <w:r>
        <w:rPr>
          <w:rFonts w:hint="eastAsia"/>
          <w:sz w:val="44"/>
          <w:szCs w:val="44"/>
          <w:lang w:eastAsia="zh-CN"/>
        </w:rPr>
        <w:t>欠税情况清册</w:t>
      </w:r>
    </w:p>
    <w:p>
      <w:pPr>
        <w:rPr>
          <w:rFonts w:hint="eastAsia"/>
          <w:lang w:eastAsia="zh-CN"/>
        </w:rPr>
      </w:pPr>
    </w:p>
    <w:tbl>
      <w:tblPr>
        <w:tblStyle w:val="7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2"/>
        <w:gridCol w:w="1775"/>
        <w:gridCol w:w="1560"/>
        <w:gridCol w:w="1140"/>
        <w:gridCol w:w="930"/>
        <w:gridCol w:w="1410"/>
        <w:gridCol w:w="2796"/>
        <w:gridCol w:w="1119"/>
        <w:gridCol w:w="1320"/>
        <w:gridCol w:w="149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224" w:hRule="atLeast"/>
        </w:trPr>
        <w:tc>
          <w:tcPr>
            <w:tcW w:w="6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序号</w:t>
            </w:r>
          </w:p>
        </w:tc>
        <w:tc>
          <w:tcPr>
            <w:tcW w:w="17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纳税人识别号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纳税人名称</w:t>
            </w:r>
          </w:p>
        </w:tc>
        <w:tc>
          <w:tcPr>
            <w:tcW w:w="11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法定代表人（负责人）姓名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身份证件种类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身份证件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号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码</w:t>
            </w:r>
          </w:p>
        </w:tc>
        <w:tc>
          <w:tcPr>
            <w:tcW w:w="27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生产经营地址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欠税税种</w:t>
            </w:r>
          </w:p>
        </w:tc>
        <w:tc>
          <w:tcPr>
            <w:tcW w:w="13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欠税余额</w:t>
            </w:r>
          </w:p>
        </w:tc>
        <w:tc>
          <w:tcPr>
            <w:tcW w:w="14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当期新增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欠税金额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32" w:hRule="atLeast"/>
        </w:trPr>
        <w:tc>
          <w:tcPr>
            <w:tcW w:w="6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1</w:t>
            </w:r>
          </w:p>
        </w:tc>
        <w:tc>
          <w:tcPr>
            <w:tcW w:w="17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912327217027982568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呼玛酱品有限责任公司</w:t>
            </w:r>
          </w:p>
        </w:tc>
        <w:tc>
          <w:tcPr>
            <w:tcW w:w="11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纪玉军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居民身份证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232722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XXXXXXXX</w:t>
            </w:r>
            <w:r>
              <w:rPr>
                <w:rFonts w:ascii="仿宋" w:hAnsi="仿宋" w:eastAsia="仿宋" w:cs="仿宋"/>
                <w:sz w:val="21"/>
                <w:szCs w:val="21"/>
              </w:rPr>
              <w:t>0238</w:t>
            </w:r>
          </w:p>
        </w:tc>
        <w:tc>
          <w:tcPr>
            <w:tcW w:w="27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黑龙江省大兴安岭地区呼玛县呼玛镇长虹路</w:t>
            </w:r>
            <w:r>
              <w:rPr>
                <w:rFonts w:ascii="仿宋" w:hAnsi="仿宋" w:eastAsia="仿宋" w:cs="仿宋"/>
                <w:sz w:val="21"/>
                <w:szCs w:val="21"/>
              </w:rPr>
              <w:t>38号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房产税</w:t>
            </w:r>
          </w:p>
        </w:tc>
        <w:tc>
          <w:tcPr>
            <w:tcW w:w="13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33,544.21</w:t>
            </w:r>
          </w:p>
        </w:tc>
        <w:tc>
          <w:tcPr>
            <w:tcW w:w="14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ascii="仿宋" w:hAnsi="仿宋" w:eastAsia="仿宋" w:cs="仿宋"/>
                <w:sz w:val="21"/>
                <w:szCs w:val="21"/>
              </w:rPr>
              <w:t>4,792.03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995" w:hRule="atLeast"/>
        </w:trPr>
        <w:tc>
          <w:tcPr>
            <w:tcW w:w="6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2</w:t>
            </w:r>
          </w:p>
        </w:tc>
        <w:tc>
          <w:tcPr>
            <w:tcW w:w="17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912327217027982568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呼玛酱品有限责任公司</w:t>
            </w:r>
          </w:p>
        </w:tc>
        <w:tc>
          <w:tcPr>
            <w:tcW w:w="11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纪玉军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居民身份证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232722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XXXXXXXX</w:t>
            </w:r>
            <w:r>
              <w:rPr>
                <w:rFonts w:ascii="仿宋" w:hAnsi="仿宋" w:eastAsia="仿宋" w:cs="仿宋"/>
                <w:sz w:val="21"/>
                <w:szCs w:val="21"/>
              </w:rPr>
              <w:t>0238</w:t>
            </w:r>
          </w:p>
        </w:tc>
        <w:tc>
          <w:tcPr>
            <w:tcW w:w="27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黑龙江省大兴安岭地区呼玛县呼玛镇长虹路</w:t>
            </w:r>
            <w:r>
              <w:rPr>
                <w:rFonts w:ascii="仿宋" w:hAnsi="仿宋" w:eastAsia="仿宋" w:cs="仿宋"/>
                <w:sz w:val="21"/>
                <w:szCs w:val="21"/>
              </w:rPr>
              <w:t>38号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城镇土地使用税</w:t>
            </w:r>
          </w:p>
        </w:tc>
        <w:tc>
          <w:tcPr>
            <w:tcW w:w="13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42,528.50</w:t>
            </w:r>
          </w:p>
        </w:tc>
        <w:tc>
          <w:tcPr>
            <w:tcW w:w="14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ascii="仿宋" w:hAnsi="仿宋" w:eastAsia="仿宋" w:cs="仿宋"/>
                <w:sz w:val="21"/>
                <w:szCs w:val="21"/>
              </w:rPr>
              <w:t>6,075.50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405" w:hRule="atLeast"/>
        </w:trPr>
        <w:tc>
          <w:tcPr>
            <w:tcW w:w="6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0" w:name="xh"/>
            <w:bookmarkEnd w:id="0"/>
            <w:r>
              <w:rPr>
                <w:rFonts w:ascii="仿宋" w:hAnsi="仿宋" w:eastAsia="仿宋" w:cs="仿宋"/>
                <w:sz w:val="21"/>
                <w:szCs w:val="21"/>
              </w:rPr>
              <w:t>3</w:t>
            </w:r>
          </w:p>
        </w:tc>
        <w:tc>
          <w:tcPr>
            <w:tcW w:w="17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1" w:name="nsrsbh"/>
            <w:bookmarkEnd w:id="1"/>
            <w:r>
              <w:rPr>
                <w:rFonts w:ascii="仿宋" w:hAnsi="仿宋" w:eastAsia="仿宋" w:cs="仿宋"/>
                <w:sz w:val="21"/>
                <w:szCs w:val="21"/>
              </w:rPr>
              <w:t>91232721MACHKLC07E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2" w:name="nsrmc"/>
            <w:bookmarkEnd w:id="2"/>
            <w:r>
              <w:rPr>
                <w:rFonts w:hint="eastAsia" w:ascii="仿宋" w:hAnsi="仿宋" w:eastAsia="仿宋" w:cs="仿宋"/>
                <w:sz w:val="21"/>
                <w:szCs w:val="21"/>
              </w:rPr>
              <w:t>黑龙江省龙坤建设工程发展有限公司呼玛分公司</w:t>
            </w:r>
          </w:p>
        </w:tc>
        <w:tc>
          <w:tcPr>
            <w:tcW w:w="11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3" w:name="fddbrxm"/>
            <w:bookmarkEnd w:id="3"/>
            <w:r>
              <w:rPr>
                <w:rFonts w:hint="eastAsia" w:ascii="仿宋" w:hAnsi="仿宋" w:eastAsia="仿宋" w:cs="仿宋"/>
                <w:sz w:val="21"/>
                <w:szCs w:val="21"/>
              </w:rPr>
              <w:t>宫玉宝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4" w:name="sfzjlxDm"/>
            <w:bookmarkEnd w:id="4"/>
            <w:r>
              <w:rPr>
                <w:rFonts w:hint="eastAsia" w:ascii="仿宋" w:hAnsi="仿宋" w:eastAsia="仿宋" w:cs="仿宋"/>
                <w:sz w:val="21"/>
                <w:szCs w:val="21"/>
              </w:rPr>
              <w:t>居民身份证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5" w:name="sfzjhm"/>
            <w:bookmarkEnd w:id="5"/>
            <w:r>
              <w:rPr>
                <w:rFonts w:ascii="仿宋" w:hAnsi="仿宋" w:eastAsia="仿宋" w:cs="仿宋"/>
                <w:sz w:val="21"/>
                <w:szCs w:val="21"/>
              </w:rPr>
              <w:t>230621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XXXXXXXX</w:t>
            </w:r>
            <w:r>
              <w:rPr>
                <w:rFonts w:ascii="仿宋" w:hAnsi="仿宋" w:eastAsia="仿宋" w:cs="仿宋"/>
                <w:sz w:val="21"/>
                <w:szCs w:val="21"/>
              </w:rPr>
              <w:t>0214</w:t>
            </w:r>
          </w:p>
        </w:tc>
        <w:tc>
          <w:tcPr>
            <w:tcW w:w="27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6" w:name="scjydz"/>
            <w:bookmarkEnd w:id="6"/>
            <w:r>
              <w:rPr>
                <w:rFonts w:hint="eastAsia" w:ascii="仿宋" w:hAnsi="仿宋" w:eastAsia="仿宋" w:cs="仿宋"/>
                <w:sz w:val="21"/>
                <w:szCs w:val="21"/>
              </w:rPr>
              <w:t>黑龙江省大兴安岭地区呼玛县呼玛镇长征路</w:t>
            </w:r>
            <w:r>
              <w:rPr>
                <w:rFonts w:ascii="仿宋" w:hAnsi="仿宋" w:eastAsia="仿宋" w:cs="仿宋"/>
                <w:sz w:val="21"/>
                <w:szCs w:val="21"/>
              </w:rPr>
              <w:t>146号（原学校院内）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7" w:name="zsxmDm"/>
            <w:bookmarkEnd w:id="7"/>
            <w:r>
              <w:rPr>
                <w:rFonts w:hint="eastAsia" w:ascii="仿宋" w:hAnsi="仿宋" w:eastAsia="仿宋" w:cs="仿宋"/>
                <w:sz w:val="21"/>
                <w:szCs w:val="21"/>
              </w:rPr>
              <w:t>企业所得税</w:t>
            </w:r>
          </w:p>
        </w:tc>
        <w:tc>
          <w:tcPr>
            <w:tcW w:w="13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8" w:name="qsye"/>
            <w:bookmarkEnd w:id="8"/>
            <w:r>
              <w:rPr>
                <w:rFonts w:ascii="仿宋" w:hAnsi="仿宋" w:eastAsia="仿宋" w:cs="仿宋"/>
                <w:sz w:val="21"/>
                <w:szCs w:val="21"/>
              </w:rPr>
              <w:t>297,202.03</w:t>
            </w:r>
          </w:p>
        </w:tc>
        <w:tc>
          <w:tcPr>
            <w:tcW w:w="14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after="0" w:afterLines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bookmarkStart w:id="9" w:name="dqxzqsje"/>
            <w:bookmarkEnd w:id="9"/>
            <w:r>
              <w:rPr>
                <w:rFonts w:ascii="仿宋" w:hAnsi="仿宋" w:eastAsia="仿宋" w:cs="仿宋"/>
                <w:sz w:val="21"/>
                <w:szCs w:val="21"/>
              </w:rPr>
              <w:t>297,202.03</w:t>
            </w:r>
          </w:p>
        </w:tc>
      </w:tr>
    </w:tbl>
    <w:p>
      <w:pPr>
        <w:jc w:val="left"/>
        <w:rPr>
          <w:rFonts w:hint="eastAsia" w:ascii="仿宋" w:hAnsi="仿宋" w:eastAsia="仿宋"/>
          <w:sz w:val="32"/>
          <w:szCs w:val="32"/>
        </w:rPr>
      </w:pPr>
    </w:p>
    <w:sectPr>
      <w:pgSz w:w="16838" w:h="11906" w:orient="landscape"/>
      <w:pgMar w:top="1803" w:right="1440" w:bottom="1803" w:left="1440" w:header="851" w:footer="992" w:gutter="0"/>
      <w:paperSrc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Noto Sans Syriac Eastern"/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ourier New">
    <w:altName w:val="DejaVu Sans"/>
    <w:panose1 w:val="02070309020205020404"/>
    <w:charset w:val="00"/>
    <w:family w:val="modern"/>
    <w:pitch w:val="default"/>
    <w:sig w:usb0="00007A87" w:usb1="80000000" w:usb2="00000008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9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7FFC2E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0" w:semiHidden="0" w:name="Document Map"/>
    <w:lsdException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0"/>
    <w:uiPriority w:val="0"/>
    <w:rPr>
      <w:rFonts w:ascii="宋体" w:eastAsia="宋体"/>
      <w:sz w:val="18"/>
      <w:szCs w:val="18"/>
    </w:rPr>
  </w:style>
  <w:style w:type="paragraph" w:styleId="3">
    <w:name w:val="Plain Text"/>
    <w:basedOn w:val="1"/>
    <w:unhideWhenUsed/>
    <w:uiPriority w:val="99"/>
    <w:rPr>
      <w:rFonts w:ascii="宋体" w:hAnsi="Courier New" w:cs="华文中宋"/>
      <w:szCs w:val="21"/>
    </w:rPr>
  </w:style>
  <w:style w:type="paragraph" w:styleId="4">
    <w:name w:val="footer"/>
    <w:basedOn w:val="1"/>
    <w:link w:val="1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link w:val="12"/>
    <w:qFormat/>
    <w:uiPriority w:val="0"/>
    <w:pPr>
      <w:spacing w:before="240" w:beforeLines="0" w:after="60" w:afterLines="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character" w:customStyle="1" w:styleId="9">
    <w:name w:val="页眉 Char"/>
    <w:basedOn w:val="8"/>
    <w:link w:val="5"/>
    <w:uiPriority w:val="0"/>
    <w:rPr>
      <w:sz w:val="18"/>
      <w:szCs w:val="18"/>
    </w:rPr>
  </w:style>
  <w:style w:type="character" w:customStyle="1" w:styleId="10">
    <w:name w:val="文档结构图 Char"/>
    <w:basedOn w:val="8"/>
    <w:link w:val="2"/>
    <w:uiPriority w:val="0"/>
    <w:rPr>
      <w:rFonts w:ascii="宋体" w:eastAsia="宋体"/>
      <w:sz w:val="18"/>
      <w:szCs w:val="18"/>
    </w:rPr>
  </w:style>
  <w:style w:type="character" w:customStyle="1" w:styleId="11">
    <w:name w:val="页脚 Char"/>
    <w:basedOn w:val="8"/>
    <w:link w:val="4"/>
    <w:uiPriority w:val="0"/>
    <w:rPr>
      <w:sz w:val="18"/>
      <w:szCs w:val="18"/>
    </w:rPr>
  </w:style>
  <w:style w:type="character" w:customStyle="1" w:styleId="12">
    <w:name w:val="标题 Char"/>
    <w:basedOn w:val="8"/>
    <w:link w:val="6"/>
    <w:uiPriority w:val="0"/>
    <w:rPr>
      <w:rFonts w:ascii="Cambria" w:hAnsi="Cambria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78</Words>
  <Characters>445</Characters>
  <Lines>3</Lines>
  <Paragraphs>1</Paragraphs>
  <TotalTime>0</TotalTime>
  <ScaleCrop>false</ScaleCrop>
  <LinksUpToDate>false</LinksUpToDate>
  <CharactersWithSpaces>522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2024-07-16T15:53:00Z</dcterms:created>
  <dc:creator>微软用户</dc:creator>
  <cp:lastModifiedBy>user</cp:lastModifiedBy>
  <dcterms:modified xsi:type="dcterms:W3CDTF">2024-07-19T15:22:21Z</dcterms:modified>
  <dc:title>欠税公告清册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